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D943E3" w14:textId="5E8BC8AF" w:rsidR="00230D74" w:rsidRDefault="00DD5A0B" w:rsidP="00230D74">
      <w:pPr>
        <w:jc w:val="center"/>
        <w:rPr>
          <w:rFonts w:ascii="Arial" w:hAnsi="Arial" w:cs="Arial"/>
          <w:b/>
        </w:rPr>
      </w:pPr>
      <w:r w:rsidRPr="00B44A78">
        <w:rPr>
          <w:rFonts w:ascii="Arial" w:hAnsi="Arial" w:cs="Arial"/>
          <w:b/>
        </w:rPr>
        <w:t>RESOLUTION NO. 20</w:t>
      </w:r>
      <w:r>
        <w:rPr>
          <w:rFonts w:ascii="Arial" w:hAnsi="Arial" w:cs="Arial"/>
          <w:b/>
        </w:rPr>
        <w:t>23</w:t>
      </w:r>
      <w:r w:rsidRPr="00B44A78">
        <w:rPr>
          <w:rFonts w:ascii="Arial" w:hAnsi="Arial" w:cs="Arial"/>
          <w:b/>
        </w:rPr>
        <w:t>-____</w:t>
      </w:r>
    </w:p>
    <w:p w14:paraId="525F9BAC" w14:textId="651B6CE7" w:rsidR="0009572C" w:rsidRPr="00B44A78" w:rsidRDefault="00DD5A0B" w:rsidP="00DB7F6B">
      <w:pPr>
        <w:spacing w:after="240"/>
        <w:ind w:left="720" w:right="432"/>
        <w:jc w:val="both"/>
        <w:rPr>
          <w:rFonts w:ascii="Arial" w:hAnsi="Arial" w:cs="Arial"/>
          <w:b/>
        </w:rPr>
      </w:pPr>
      <w:r w:rsidRPr="006C2AA3">
        <w:rPr>
          <w:rFonts w:ascii="Arial" w:hAnsi="Arial" w:cs="Arial"/>
          <w:b/>
        </w:rPr>
        <w:t xml:space="preserve">A RESOLUTION OF THE CITY COUNCIL OF THE CITY OF FONTANA </w:t>
      </w:r>
      <w:r w:rsidRPr="00DB7F6B">
        <w:rPr>
          <w:rFonts w:ascii="Arial" w:hAnsi="Arial" w:cs="Arial"/>
          <w:b/>
          <w:bCs/>
        </w:rPr>
        <w:t>APPROVING</w:t>
      </w:r>
      <w:r>
        <w:rPr>
          <w:rFonts w:ascii="Arial" w:hAnsi="Arial" w:cs="Arial"/>
          <w:b/>
          <w:bCs/>
        </w:rPr>
        <w:t xml:space="preserve">, PURSUANT TO THE </w:t>
      </w:r>
      <w:r w:rsidRPr="00FC6C3D">
        <w:rPr>
          <w:rFonts w:ascii="Arial" w:hAnsi="Arial" w:cs="Arial"/>
          <w:b/>
          <w:bCs/>
        </w:rPr>
        <w:t>CERTIFIED</w:t>
      </w:r>
      <w:r>
        <w:rPr>
          <w:rFonts w:ascii="Arial" w:hAnsi="Arial" w:cs="Arial"/>
          <w:b/>
          <w:bCs/>
        </w:rPr>
        <w:t xml:space="preserve"> ENVIRONMENTAL IMPACT REPORT FOR THE DOWNTOWN CORE PROJECT (STATE CLEARINGHOUSE NO. </w:t>
      </w:r>
      <w:r w:rsidRPr="00B57DF9">
        <w:rPr>
          <w:rFonts w:ascii="Arial" w:hAnsi="Arial" w:cs="Arial"/>
          <w:b/>
          <w:bCs/>
        </w:rPr>
        <w:t>2022110624</w:t>
      </w:r>
      <w:r>
        <w:rPr>
          <w:rFonts w:ascii="Arial" w:hAnsi="Arial" w:cs="Arial"/>
          <w:b/>
          <w:bCs/>
        </w:rPr>
        <w:t>),</w:t>
      </w:r>
      <w:r w:rsidRPr="00DB7F6B">
        <w:rPr>
          <w:rFonts w:ascii="Arial" w:hAnsi="Arial" w:cs="Arial"/>
          <w:b/>
          <w:bCs/>
        </w:rPr>
        <w:t xml:space="preserve"> GENERAL PLAN AMENDMENT NO. 2</w:t>
      </w:r>
      <w:r>
        <w:rPr>
          <w:rFonts w:ascii="Arial" w:hAnsi="Arial" w:cs="Arial"/>
          <w:b/>
          <w:bCs/>
        </w:rPr>
        <w:t>2-010</w:t>
      </w:r>
      <w:r w:rsidRPr="00DB7F6B">
        <w:rPr>
          <w:rFonts w:ascii="Arial" w:hAnsi="Arial" w:cs="Arial"/>
          <w:b/>
          <w:bCs/>
        </w:rPr>
        <w:t xml:space="preserve"> (PART NO. </w:t>
      </w:r>
      <w:r>
        <w:rPr>
          <w:rFonts w:ascii="Arial" w:hAnsi="Arial" w:cs="Arial"/>
          <w:b/>
          <w:bCs/>
        </w:rPr>
        <w:t>1</w:t>
      </w:r>
      <w:r w:rsidRPr="00DB7F6B">
        <w:rPr>
          <w:rFonts w:ascii="Arial" w:hAnsi="Arial" w:cs="Arial"/>
          <w:b/>
          <w:bCs/>
        </w:rPr>
        <w:t xml:space="preserve"> OF GENERAL PLAN AMENDMENT CYCLE NO. </w:t>
      </w:r>
      <w:r>
        <w:rPr>
          <w:rFonts w:ascii="Arial" w:hAnsi="Arial" w:cs="Arial"/>
          <w:b/>
          <w:bCs/>
        </w:rPr>
        <w:t>3</w:t>
      </w:r>
      <w:r w:rsidRPr="00DB7F6B">
        <w:rPr>
          <w:rFonts w:ascii="Arial" w:hAnsi="Arial" w:cs="Arial"/>
          <w:b/>
          <w:bCs/>
        </w:rPr>
        <w:t xml:space="preserve"> OF 202</w:t>
      </w:r>
      <w:r>
        <w:rPr>
          <w:rFonts w:ascii="Arial" w:hAnsi="Arial" w:cs="Arial"/>
          <w:b/>
          <w:bCs/>
        </w:rPr>
        <w:t>3</w:t>
      </w:r>
      <w:r w:rsidRPr="00DB7F6B">
        <w:rPr>
          <w:rFonts w:ascii="Arial" w:hAnsi="Arial" w:cs="Arial"/>
          <w:b/>
          <w:bCs/>
        </w:rPr>
        <w:t xml:space="preserve">) AMENDING THE GENERAL PLAN LAND USE </w:t>
      </w:r>
      <w:r w:rsidRPr="001B086D">
        <w:rPr>
          <w:rFonts w:ascii="Arial" w:hAnsi="Arial" w:cs="Arial"/>
          <w:b/>
          <w:bCs/>
        </w:rPr>
        <w:t>MAP</w:t>
      </w:r>
      <w:r w:rsidRPr="001B086D">
        <w:rPr>
          <w:b/>
          <w:bCs/>
        </w:rPr>
        <w:t xml:space="preserve"> </w:t>
      </w:r>
      <w:r>
        <w:rPr>
          <w:rFonts w:ascii="Arial" w:hAnsi="Arial" w:cs="Arial"/>
          <w:b/>
          <w:bCs/>
        </w:rPr>
        <w:t>AND G</w:t>
      </w:r>
      <w:r w:rsidRPr="001B086D">
        <w:rPr>
          <w:rFonts w:ascii="Arial" w:hAnsi="Arial" w:cs="Arial"/>
          <w:b/>
          <w:bCs/>
        </w:rPr>
        <w:t>ENERAL</w:t>
      </w:r>
      <w:r>
        <w:rPr>
          <w:rFonts w:ascii="Arial" w:hAnsi="Arial" w:cs="Arial"/>
          <w:b/>
          <w:bCs/>
        </w:rPr>
        <w:t xml:space="preserve"> PLAN TEXT</w:t>
      </w:r>
      <w:r w:rsidR="00283602">
        <w:rPr>
          <w:rFonts w:ascii="Arial" w:hAnsi="Arial" w:cs="Arial"/>
          <w:b/>
          <w:bCs/>
        </w:rPr>
        <w:t xml:space="preserve"> FOR</w:t>
      </w:r>
      <w:r>
        <w:rPr>
          <w:rFonts w:ascii="Arial" w:hAnsi="Arial" w:cs="Arial"/>
          <w:b/>
          <w:bCs/>
        </w:rPr>
        <w:t xml:space="preserve"> CHAPTER 15: LAND USE, ZONING, AND URBAN DESIGN, CHAPTER 9: COMMUNITY MOBILITY AND CIRCULATION,</w:t>
      </w:r>
      <w:r w:rsidR="00283602">
        <w:rPr>
          <w:rFonts w:ascii="Arial" w:hAnsi="Arial" w:cs="Arial"/>
          <w:b/>
          <w:bCs/>
        </w:rPr>
        <w:t xml:space="preserve"> AND </w:t>
      </w:r>
      <w:r>
        <w:rPr>
          <w:rFonts w:ascii="Arial" w:hAnsi="Arial" w:cs="Arial"/>
          <w:b/>
          <w:bCs/>
        </w:rPr>
        <w:t xml:space="preserve">CHAPTER 14, DOWNTOWN AREA PLAN, </w:t>
      </w:r>
      <w:r w:rsidRPr="004A0CBF">
        <w:rPr>
          <w:rFonts w:ascii="Arial" w:hAnsi="Arial" w:cs="Arial"/>
          <w:b/>
          <w:bCs/>
        </w:rPr>
        <w:t xml:space="preserve">FOR </w:t>
      </w:r>
      <w:r>
        <w:rPr>
          <w:rFonts w:ascii="Arial" w:hAnsi="Arial" w:cs="Arial"/>
          <w:b/>
          <w:bCs/>
        </w:rPr>
        <w:t xml:space="preserve">THE IMPLEMENTATION OF THE DOWNTOWN CORE TO ALLOW HIGHER DENSITY HOUSING, MIXED USES, AND COMMERCIAL DEVELOPMENT TO ESTABLISH INCREASED RESIDENTIAL DENSITY, MIXED, AND COMMERCIAL USES, PROMOTE WALKABILITY, AND CREATE A LOCAL AND REGIONAL DESTINATION IN THE DOWNTOWN. </w:t>
      </w:r>
    </w:p>
    <w:p w14:paraId="7257B124" w14:textId="5D0197E0" w:rsidR="00573FE5" w:rsidRPr="00573FE5" w:rsidRDefault="00DD5A0B" w:rsidP="00754EA8">
      <w:pPr>
        <w:autoSpaceDE w:val="0"/>
        <w:autoSpaceDN w:val="0"/>
        <w:snapToGrid w:val="0"/>
        <w:spacing w:after="240"/>
        <w:ind w:firstLine="360"/>
        <w:jc w:val="both"/>
        <w:rPr>
          <w:rFonts w:ascii="Arial" w:hAnsi="Arial" w:cs="Arial"/>
        </w:rPr>
      </w:pPr>
      <w:r w:rsidRPr="00573FE5">
        <w:rPr>
          <w:rFonts w:ascii="Arial" w:hAnsi="Arial" w:cs="Arial"/>
          <w:b/>
        </w:rPr>
        <w:t>WHEREAS,</w:t>
      </w:r>
      <w:r w:rsidRPr="00573FE5">
        <w:rPr>
          <w:rFonts w:ascii="Arial" w:hAnsi="Arial" w:cs="Arial"/>
        </w:rPr>
        <w:t xml:space="preserve"> </w:t>
      </w:r>
      <w:r w:rsidR="00090867" w:rsidRPr="00090867">
        <w:rPr>
          <w:rFonts w:ascii="Arial" w:hAnsi="Arial" w:cs="Arial"/>
        </w:rPr>
        <w:t>the City of Fontana General Plan was adopted by the City Council on November 13, 2018 and the Zoning Code Update was adopted by the City Council on September 19, 2019; and</w:t>
      </w:r>
    </w:p>
    <w:p w14:paraId="0F46E340" w14:textId="73B7EA5B" w:rsidR="00F0567E" w:rsidRDefault="00DD5A0B" w:rsidP="00090867">
      <w:pPr>
        <w:tabs>
          <w:tab w:val="left" w:pos="-1800"/>
          <w:tab w:val="left" w:pos="-1080"/>
          <w:tab w:val="left" w:pos="-360"/>
          <w:tab w:val="left" w:pos="270"/>
          <w:tab w:val="left" w:pos="360"/>
          <w:tab w:val="left" w:pos="1080"/>
        </w:tabs>
        <w:ind w:firstLine="360"/>
        <w:jc w:val="both"/>
        <w:rPr>
          <w:rFonts w:ascii="Arial" w:hAnsi="Arial" w:cs="Arial"/>
        </w:rPr>
      </w:pPr>
      <w:r w:rsidRPr="00196177">
        <w:rPr>
          <w:rFonts w:ascii="Arial" w:hAnsi="Arial" w:cs="Arial"/>
          <w:b/>
        </w:rPr>
        <w:t>WHEREAS</w:t>
      </w:r>
      <w:r w:rsidRPr="00196177">
        <w:rPr>
          <w:rFonts w:ascii="Arial" w:hAnsi="Arial" w:cs="Arial"/>
        </w:rPr>
        <w:t>, on</w:t>
      </w:r>
      <w:r>
        <w:rPr>
          <w:rFonts w:ascii="Arial" w:hAnsi="Arial" w:cs="Arial"/>
        </w:rPr>
        <w:t xml:space="preserve"> March 28, 2019, the City of Fontana applied for the State of California SB2 grant to secure fundings for the increase in housing development; and   </w:t>
      </w:r>
    </w:p>
    <w:p w14:paraId="4CCFCEF7" w14:textId="2C949B8E" w:rsidR="00F0567E" w:rsidRDefault="00DD5A0B" w:rsidP="0082575F">
      <w:pPr>
        <w:autoSpaceDE w:val="0"/>
        <w:autoSpaceDN w:val="0"/>
        <w:adjustRightInd w:val="0"/>
        <w:snapToGrid w:val="0"/>
        <w:spacing w:after="240"/>
        <w:ind w:firstLine="360"/>
        <w:jc w:val="both"/>
        <w:rPr>
          <w:rFonts w:ascii="Arial" w:hAnsi="Arial" w:cs="Arial"/>
        </w:rPr>
      </w:pPr>
      <w:r w:rsidRPr="00196177">
        <w:rPr>
          <w:rFonts w:ascii="Arial" w:hAnsi="Arial" w:cs="Arial"/>
          <w:b/>
        </w:rPr>
        <w:t>WHEREAS</w:t>
      </w:r>
      <w:r w:rsidRPr="00196177">
        <w:rPr>
          <w:rFonts w:ascii="Arial" w:hAnsi="Arial" w:cs="Arial"/>
        </w:rPr>
        <w:t xml:space="preserve">, the </w:t>
      </w:r>
      <w:r>
        <w:rPr>
          <w:rFonts w:ascii="Arial" w:hAnsi="Arial" w:cs="Arial"/>
        </w:rPr>
        <w:t xml:space="preserve">project site is </w:t>
      </w:r>
      <w:r w:rsidRPr="00262C15">
        <w:rPr>
          <w:rFonts w:ascii="Arial" w:hAnsi="Arial" w:cs="Arial"/>
        </w:rPr>
        <w:t>approximately 478 acres and is bounded by Foothill Boulevard on the north, Randall Avenue on the south, Juniper Avenue on the west, and Mango Avenue on the east</w:t>
      </w:r>
      <w:r w:rsidRPr="00196177">
        <w:rPr>
          <w:rFonts w:ascii="Arial" w:hAnsi="Arial" w:cs="Arial"/>
        </w:rPr>
        <w:t>; and</w:t>
      </w:r>
    </w:p>
    <w:p w14:paraId="60277E11" w14:textId="134F43C0" w:rsidR="00090867" w:rsidRDefault="00090867" w:rsidP="00090867">
      <w:pPr>
        <w:spacing w:before="279" w:line="275" w:lineRule="exact"/>
        <w:ind w:firstLine="360"/>
        <w:jc w:val="both"/>
        <w:textAlignment w:val="baseline"/>
        <w:rPr>
          <w:rFonts w:ascii="Arial" w:eastAsia="Arial" w:hAnsi="Arial"/>
          <w:color w:val="000000"/>
          <w:sz w:val="24"/>
        </w:rPr>
      </w:pPr>
      <w:r w:rsidRPr="004855A9">
        <w:rPr>
          <w:rFonts w:ascii="Arial" w:eastAsia="Arial" w:hAnsi="Arial"/>
          <w:b/>
          <w:color w:val="000000"/>
          <w:sz w:val="24"/>
        </w:rPr>
        <w:t>WHEREAS</w:t>
      </w:r>
      <w:r>
        <w:rPr>
          <w:rFonts w:ascii="Arial" w:eastAsia="Arial" w:hAnsi="Arial"/>
          <w:color w:val="000000"/>
          <w:sz w:val="24"/>
        </w:rPr>
        <w:t>, the Downtown Core is a City initiated project that is a part of the State of California’s SB2 legislation to increase housing density in the City; and</w:t>
      </w:r>
    </w:p>
    <w:p w14:paraId="630D98E6" w14:textId="62E6D026" w:rsidR="00090867" w:rsidRPr="00090867" w:rsidRDefault="00090867" w:rsidP="00090867">
      <w:pPr>
        <w:spacing w:before="279" w:line="275" w:lineRule="exact"/>
        <w:ind w:firstLine="360"/>
        <w:jc w:val="both"/>
        <w:textAlignment w:val="baseline"/>
        <w:rPr>
          <w:rFonts w:ascii="Arial" w:hAnsi="Arial" w:cs="Arial"/>
          <w:sz w:val="24"/>
          <w:szCs w:val="24"/>
        </w:rPr>
      </w:pPr>
      <w:r w:rsidRPr="004855A9">
        <w:rPr>
          <w:rFonts w:ascii="Arial" w:eastAsia="Arial" w:hAnsi="Arial" w:cs="Arial"/>
          <w:b/>
          <w:color w:val="000000"/>
          <w:sz w:val="24"/>
          <w:szCs w:val="24"/>
        </w:rPr>
        <w:t>WHEREAS</w:t>
      </w:r>
      <w:r w:rsidRPr="004855A9">
        <w:rPr>
          <w:rFonts w:ascii="Arial" w:hAnsi="Arial" w:cs="Arial"/>
          <w:sz w:val="24"/>
          <w:szCs w:val="24"/>
        </w:rPr>
        <w:t>, it is the City goal to build a downtown that will provide for entertainment, retail, service and residential uses; and</w:t>
      </w:r>
    </w:p>
    <w:p w14:paraId="1BAF8FFD" w14:textId="4BCC32DF" w:rsidR="00090867" w:rsidRPr="004855A9" w:rsidRDefault="00090867" w:rsidP="00090867">
      <w:pPr>
        <w:ind w:firstLine="360"/>
        <w:rPr>
          <w:rFonts w:ascii="Arial" w:hAnsi="Arial" w:cs="Arial"/>
        </w:rPr>
      </w:pPr>
      <w:r w:rsidRPr="004855A9">
        <w:rPr>
          <w:rFonts w:ascii="Arial" w:hAnsi="Arial" w:cs="Arial"/>
          <w:b/>
          <w:sz w:val="24"/>
          <w:szCs w:val="24"/>
        </w:rPr>
        <w:t>WHEREAS</w:t>
      </w:r>
      <w:r w:rsidRPr="004855A9">
        <w:rPr>
          <w:rFonts w:ascii="Arial" w:hAnsi="Arial" w:cs="Arial"/>
          <w:sz w:val="24"/>
          <w:szCs w:val="24"/>
        </w:rPr>
        <w:t>, implementing a new land use designation of Walkable Mixed-Use Downtown Core (WMXU-3) to the General Plan would accommodate higher density residential development and attractive commercial development to make the City’s downtown a local and regional destination hub for entertainment, retail, service and residential uses; and</w:t>
      </w:r>
    </w:p>
    <w:p w14:paraId="3933ADFC" w14:textId="6BDE4C87" w:rsidR="00090867" w:rsidRDefault="00090867" w:rsidP="00090867">
      <w:pPr>
        <w:spacing w:before="279" w:line="275" w:lineRule="exact"/>
        <w:ind w:firstLine="360"/>
        <w:jc w:val="both"/>
        <w:textAlignment w:val="baseline"/>
        <w:rPr>
          <w:rFonts w:ascii="Arial" w:hAnsi="Arial" w:cs="Arial"/>
          <w:sz w:val="24"/>
          <w:szCs w:val="24"/>
        </w:rPr>
      </w:pPr>
      <w:r w:rsidRPr="004855A9">
        <w:rPr>
          <w:rFonts w:ascii="Arial" w:hAnsi="Arial" w:cs="Arial"/>
          <w:b/>
          <w:sz w:val="24"/>
          <w:szCs w:val="24"/>
        </w:rPr>
        <w:t>WHEREAS</w:t>
      </w:r>
      <w:r w:rsidRPr="004855A9">
        <w:rPr>
          <w:rFonts w:ascii="Arial" w:hAnsi="Arial" w:cs="Arial"/>
          <w:sz w:val="24"/>
          <w:szCs w:val="24"/>
        </w:rPr>
        <w:t xml:space="preserve">, amending Chapters 9 (Community Mobility and Circulation),14 (Downtown Area Plan) and 15 (Land Use, Zoning, and Urban Design) of the General Plan </w:t>
      </w:r>
      <w:r>
        <w:rPr>
          <w:rFonts w:ascii="Arial" w:hAnsi="Arial" w:cs="Arial"/>
          <w:sz w:val="24"/>
          <w:szCs w:val="24"/>
        </w:rPr>
        <w:t xml:space="preserve"> will</w:t>
      </w:r>
      <w:r w:rsidRPr="004855A9">
        <w:rPr>
          <w:rFonts w:ascii="Arial" w:hAnsi="Arial" w:cs="Arial"/>
          <w:sz w:val="24"/>
          <w:szCs w:val="24"/>
        </w:rPr>
        <w:t xml:space="preserve"> increase residential density within</w:t>
      </w:r>
      <w:r w:rsidRPr="004855A9">
        <w:rPr>
          <w:rFonts w:ascii="Arial" w:hAnsi="Arial" w:cs="Arial"/>
          <w:spacing w:val="40"/>
          <w:sz w:val="24"/>
          <w:szCs w:val="24"/>
        </w:rPr>
        <w:t xml:space="preserve"> </w:t>
      </w:r>
      <w:r w:rsidRPr="00395043">
        <w:rPr>
          <w:rFonts w:ascii="Arial" w:hAnsi="Arial" w:cs="Arial"/>
          <w:sz w:val="24"/>
          <w:szCs w:val="24"/>
        </w:rPr>
        <w:t>the Downtown Core</w:t>
      </w:r>
      <w:r w:rsidRPr="004855A9">
        <w:rPr>
          <w:rFonts w:ascii="Arial" w:hAnsi="Arial" w:cs="Arial"/>
          <w:sz w:val="24"/>
          <w:szCs w:val="24"/>
        </w:rPr>
        <w:t xml:space="preserve"> and establish the</w:t>
      </w:r>
      <w:r w:rsidRPr="00395043">
        <w:rPr>
          <w:rFonts w:ascii="Arial" w:hAnsi="Arial" w:cs="Arial"/>
          <w:sz w:val="24"/>
          <w:szCs w:val="24"/>
        </w:rPr>
        <w:t xml:space="preserve"> Sierra Avenue pedestrian plaza that</w:t>
      </w:r>
      <w:r w:rsidRPr="004855A9">
        <w:rPr>
          <w:rFonts w:ascii="Arial" w:hAnsi="Arial" w:cs="Arial"/>
          <w:sz w:val="24"/>
          <w:szCs w:val="24"/>
        </w:rPr>
        <w:t xml:space="preserve"> would facilitate an attractive local and regional destin</w:t>
      </w:r>
      <w:r w:rsidRPr="00104838">
        <w:rPr>
          <w:rFonts w:ascii="Arial" w:hAnsi="Arial" w:cs="Arial"/>
          <w:sz w:val="24"/>
          <w:szCs w:val="24"/>
        </w:rPr>
        <w:t>ation in the Downtown Core; and</w:t>
      </w:r>
    </w:p>
    <w:p w14:paraId="5C2059F2" w14:textId="3AFC6CFB" w:rsidR="00090867" w:rsidRPr="00B44A78" w:rsidRDefault="00090867" w:rsidP="00090867">
      <w:pPr>
        <w:autoSpaceDE w:val="0"/>
        <w:autoSpaceDN w:val="0"/>
        <w:adjustRightInd w:val="0"/>
        <w:snapToGrid w:val="0"/>
        <w:spacing w:after="240"/>
        <w:ind w:firstLine="360"/>
        <w:jc w:val="both"/>
        <w:rPr>
          <w:rFonts w:ascii="Arial" w:hAnsi="Arial" w:cs="Arial"/>
        </w:rPr>
      </w:pPr>
      <w:r w:rsidRPr="004855A9">
        <w:rPr>
          <w:rFonts w:ascii="Arial" w:hAnsi="Arial" w:cs="Arial"/>
          <w:b/>
          <w:sz w:val="24"/>
          <w:szCs w:val="24"/>
        </w:rPr>
        <w:t>WHEREAS</w:t>
      </w:r>
      <w:r w:rsidRPr="004855A9">
        <w:rPr>
          <w:rFonts w:ascii="Arial" w:hAnsi="Arial" w:cs="Arial"/>
          <w:sz w:val="24"/>
          <w:szCs w:val="24"/>
        </w:rPr>
        <w:t xml:space="preserve"> pursuant to Government Code Section 65358 on July 25, 2023 the City Council adopted one General Plan Amendment in the following three parts; </w:t>
      </w:r>
      <w:r w:rsidR="00173426">
        <w:rPr>
          <w:rFonts w:ascii="Arial" w:hAnsi="Arial" w:cs="Arial"/>
          <w:sz w:val="24"/>
          <w:szCs w:val="24"/>
        </w:rPr>
        <w:t>MCN No. 22-</w:t>
      </w:r>
      <w:r w:rsidR="00173426">
        <w:rPr>
          <w:rFonts w:ascii="Arial" w:hAnsi="Arial" w:cs="Arial"/>
          <w:sz w:val="24"/>
          <w:szCs w:val="24"/>
        </w:rPr>
        <w:lastRenderedPageBreak/>
        <w:t>118 (</w:t>
      </w:r>
      <w:r>
        <w:rPr>
          <w:rFonts w:ascii="Arial" w:hAnsi="Arial" w:cs="Arial"/>
          <w:sz w:val="24"/>
          <w:szCs w:val="24"/>
        </w:rPr>
        <w:t>Downtown Core</w:t>
      </w:r>
      <w:r w:rsidR="00173426">
        <w:rPr>
          <w:rFonts w:ascii="Arial" w:hAnsi="Arial" w:cs="Arial"/>
          <w:sz w:val="24"/>
          <w:szCs w:val="24"/>
        </w:rPr>
        <w:t>)</w:t>
      </w:r>
      <w:r>
        <w:rPr>
          <w:rFonts w:ascii="Arial" w:hAnsi="Arial" w:cs="Arial"/>
          <w:sz w:val="24"/>
          <w:szCs w:val="24"/>
        </w:rPr>
        <w:t xml:space="preserve">, </w:t>
      </w:r>
      <w:r w:rsidR="00173426">
        <w:rPr>
          <w:rFonts w:ascii="Arial" w:hAnsi="Arial" w:cs="Arial"/>
          <w:sz w:val="24"/>
          <w:szCs w:val="24"/>
        </w:rPr>
        <w:t>MCN22-084 (</w:t>
      </w:r>
      <w:r>
        <w:rPr>
          <w:rFonts w:ascii="Arial" w:hAnsi="Arial" w:cs="Arial"/>
          <w:sz w:val="24"/>
          <w:szCs w:val="24"/>
        </w:rPr>
        <w:t>the Heights at Southridge Project</w:t>
      </w:r>
      <w:r w:rsidR="00173426">
        <w:rPr>
          <w:rFonts w:ascii="Arial" w:hAnsi="Arial" w:cs="Arial"/>
          <w:sz w:val="24"/>
          <w:szCs w:val="24"/>
        </w:rPr>
        <w:t>),</w:t>
      </w:r>
      <w:r>
        <w:rPr>
          <w:rFonts w:ascii="Arial" w:hAnsi="Arial" w:cs="Arial"/>
          <w:sz w:val="24"/>
          <w:szCs w:val="24"/>
        </w:rPr>
        <w:t xml:space="preserve"> and</w:t>
      </w:r>
      <w:r w:rsidR="00173426">
        <w:rPr>
          <w:rFonts w:ascii="Arial" w:hAnsi="Arial" w:cs="Arial"/>
          <w:sz w:val="24"/>
          <w:szCs w:val="24"/>
        </w:rPr>
        <w:t xml:space="preserve"> MCN No. 22-053 (</w:t>
      </w:r>
      <w:r w:rsidRPr="004855A9">
        <w:rPr>
          <w:rFonts w:ascii="Arial" w:hAnsi="Arial" w:cs="Arial"/>
          <w:sz w:val="24"/>
          <w:szCs w:val="24"/>
        </w:rPr>
        <w:t>Citrus/Oleander Industrial Commerce Center Project</w:t>
      </w:r>
      <w:r w:rsidR="00173426">
        <w:rPr>
          <w:rFonts w:ascii="Arial" w:hAnsi="Arial" w:cs="Arial"/>
          <w:sz w:val="24"/>
          <w:szCs w:val="24"/>
        </w:rPr>
        <w:t>)</w:t>
      </w:r>
      <w:r w:rsidRPr="004855A9">
        <w:rPr>
          <w:rFonts w:ascii="Arial" w:hAnsi="Arial" w:cs="Arial"/>
          <w:sz w:val="24"/>
          <w:szCs w:val="24"/>
        </w:rPr>
        <w:t xml:space="preserve">; </w:t>
      </w:r>
      <w:r>
        <w:rPr>
          <w:rFonts w:ascii="Arial" w:hAnsi="Arial" w:cs="Arial"/>
          <w:sz w:val="24"/>
          <w:szCs w:val="24"/>
        </w:rPr>
        <w:t>and</w:t>
      </w:r>
      <w:r w:rsidR="00173426">
        <w:rPr>
          <w:rFonts w:ascii="Arial" w:hAnsi="Arial" w:cs="Arial"/>
          <w:sz w:val="24"/>
          <w:szCs w:val="24"/>
        </w:rPr>
        <w:t>,</w:t>
      </w:r>
    </w:p>
    <w:p w14:paraId="27AE3FF6" w14:textId="17B772B3" w:rsidR="007141D0" w:rsidRPr="00283602" w:rsidRDefault="00DD5A0B" w:rsidP="00090867">
      <w:pPr>
        <w:ind w:firstLine="360"/>
        <w:jc w:val="both"/>
        <w:rPr>
          <w:rFonts w:ascii="Arial" w:hAnsi="Arial" w:cs="Arial"/>
          <w:sz w:val="24"/>
          <w:szCs w:val="24"/>
        </w:rPr>
      </w:pPr>
      <w:r w:rsidRPr="00283602">
        <w:rPr>
          <w:rFonts w:ascii="Arial" w:hAnsi="Arial" w:cs="Arial"/>
          <w:b/>
          <w:sz w:val="24"/>
          <w:szCs w:val="24"/>
        </w:rPr>
        <w:t>WHEREAS,</w:t>
      </w:r>
      <w:r w:rsidRPr="00283602">
        <w:rPr>
          <w:rFonts w:ascii="Arial" w:hAnsi="Arial" w:cs="Arial"/>
          <w:sz w:val="24"/>
          <w:szCs w:val="24"/>
        </w:rPr>
        <w:t xml:space="preserve"> all the notices required by statute or the Fontana City Code have been given as required; and</w:t>
      </w:r>
    </w:p>
    <w:p w14:paraId="6509921F" w14:textId="471F1C87" w:rsidR="0048700D" w:rsidRPr="00283602" w:rsidRDefault="00DD5A0B" w:rsidP="00090867">
      <w:pPr>
        <w:ind w:firstLine="360"/>
        <w:jc w:val="both"/>
        <w:rPr>
          <w:rFonts w:ascii="Arial" w:hAnsi="Arial" w:cs="Arial"/>
          <w:sz w:val="24"/>
          <w:szCs w:val="24"/>
        </w:rPr>
      </w:pPr>
      <w:r w:rsidRPr="00283602">
        <w:rPr>
          <w:rFonts w:ascii="Arial" w:hAnsi="Arial" w:cs="Arial"/>
          <w:b/>
          <w:sz w:val="24"/>
          <w:szCs w:val="24"/>
        </w:rPr>
        <w:t>WHEREAS,</w:t>
      </w:r>
      <w:r w:rsidRPr="00283602">
        <w:rPr>
          <w:rFonts w:ascii="Arial" w:hAnsi="Arial" w:cs="Arial"/>
          <w:sz w:val="24"/>
          <w:szCs w:val="24"/>
        </w:rPr>
        <w:t xml:space="preserve"> on </w:t>
      </w:r>
      <w:r w:rsidR="00090867" w:rsidRPr="00283602">
        <w:rPr>
          <w:rFonts w:ascii="Arial" w:hAnsi="Arial" w:cs="Arial"/>
          <w:sz w:val="24"/>
          <w:szCs w:val="24"/>
        </w:rPr>
        <w:t>July 18, 2023, the Planning Commission received public testimony and evidence presented by City staff (applicants), and other interested parties, at the public hearing held for the project including the Final EIR (State Clearinghouse No. 2022110624), General Plan Amendment (GPA) No. 22-010 and Zoning Code Amendment (Zone Change) No. 22-010, and approved and recommended the project for approval to the City Council by Resolution No. 2023-028; and</w:t>
      </w:r>
    </w:p>
    <w:p w14:paraId="58446E84" w14:textId="5A078D0B" w:rsidR="00A50998" w:rsidRPr="00283602" w:rsidRDefault="00DD5A0B" w:rsidP="00090867">
      <w:pPr>
        <w:ind w:firstLine="360"/>
        <w:jc w:val="both"/>
        <w:rPr>
          <w:rFonts w:ascii="Arial" w:hAnsi="Arial" w:cs="Arial"/>
          <w:sz w:val="24"/>
          <w:szCs w:val="24"/>
        </w:rPr>
      </w:pPr>
      <w:r w:rsidRPr="00283602">
        <w:rPr>
          <w:rFonts w:ascii="Arial" w:hAnsi="Arial" w:cs="Arial"/>
          <w:b/>
          <w:sz w:val="24"/>
          <w:szCs w:val="24"/>
        </w:rPr>
        <w:t xml:space="preserve">WHEREAS, </w:t>
      </w:r>
      <w:r w:rsidR="00090867" w:rsidRPr="00283602">
        <w:rPr>
          <w:rFonts w:ascii="Arial" w:hAnsi="Arial" w:cs="Arial"/>
          <w:sz w:val="24"/>
          <w:szCs w:val="24"/>
        </w:rPr>
        <w:t>on July 25, 2023, the City Council conducted a noticed public hearing on the Downtown Core Project Final EIR (State Clearinghouse No. 2022110624), General Plan Amendment (GPA) No. 22-010, and Zoning and Development Code Amendment (Zone Change) No. 22-010, received testimony from all parties, and the staff report, as well as testimony from the project applicant and others; and</w:t>
      </w:r>
      <w:r w:rsidRPr="00283602">
        <w:rPr>
          <w:rFonts w:ascii="Arial" w:hAnsi="Arial" w:cs="Arial"/>
          <w:sz w:val="24"/>
          <w:szCs w:val="24"/>
        </w:rPr>
        <w:t xml:space="preserve"> </w:t>
      </w:r>
    </w:p>
    <w:p w14:paraId="1BC1CBD8" w14:textId="4EF91AE7" w:rsidR="00FA6F3C" w:rsidRPr="00283602" w:rsidRDefault="00DD5A0B" w:rsidP="00090867">
      <w:pPr>
        <w:ind w:firstLine="360"/>
        <w:jc w:val="both"/>
        <w:rPr>
          <w:rFonts w:ascii="Arial" w:hAnsi="Arial" w:cs="Arial"/>
          <w:sz w:val="24"/>
          <w:szCs w:val="24"/>
        </w:rPr>
      </w:pPr>
      <w:r w:rsidRPr="00283602">
        <w:rPr>
          <w:rFonts w:ascii="Arial" w:hAnsi="Arial" w:cs="Arial"/>
          <w:b/>
          <w:sz w:val="24"/>
          <w:szCs w:val="24"/>
        </w:rPr>
        <w:t>WHEREAS</w:t>
      </w:r>
      <w:r w:rsidRPr="00283602">
        <w:rPr>
          <w:rFonts w:ascii="Arial" w:hAnsi="Arial" w:cs="Arial"/>
          <w:sz w:val="24"/>
          <w:szCs w:val="24"/>
        </w:rPr>
        <w:t xml:space="preserve">, </w:t>
      </w:r>
      <w:r w:rsidR="00090867" w:rsidRPr="00283602">
        <w:rPr>
          <w:rFonts w:ascii="Arial" w:hAnsi="Arial" w:cs="Arial"/>
          <w:sz w:val="24"/>
          <w:szCs w:val="24"/>
        </w:rPr>
        <w:t>based on the information presented to the City Council at the public hearing held for General Plan Amendment (GPA) No. 22-010, the testimony received, and the supporting documents in evidence, the City Council found that the amendment and project to be in conformance with the goals and policies of the General Plan as referred herein; and</w:t>
      </w:r>
      <w:r w:rsidRPr="00283602">
        <w:rPr>
          <w:rFonts w:ascii="Arial" w:hAnsi="Arial" w:cs="Arial"/>
          <w:sz w:val="24"/>
          <w:szCs w:val="24"/>
        </w:rPr>
        <w:t xml:space="preserve"> </w:t>
      </w:r>
    </w:p>
    <w:p w14:paraId="01B722D5" w14:textId="422E6D59" w:rsidR="00DD3628" w:rsidRPr="00283602" w:rsidRDefault="00DD5A0B" w:rsidP="00090867">
      <w:pPr>
        <w:ind w:firstLine="360"/>
        <w:contextualSpacing/>
        <w:jc w:val="both"/>
        <w:rPr>
          <w:rFonts w:ascii="Arial" w:hAnsi="Arial" w:cs="Arial"/>
          <w:sz w:val="24"/>
          <w:szCs w:val="24"/>
        </w:rPr>
      </w:pPr>
      <w:r w:rsidRPr="00283602">
        <w:rPr>
          <w:rFonts w:ascii="Arial" w:hAnsi="Arial" w:cs="Arial"/>
          <w:b/>
          <w:color w:val="000000"/>
          <w:sz w:val="24"/>
          <w:szCs w:val="24"/>
        </w:rPr>
        <w:t>WHEREAS</w:t>
      </w:r>
      <w:r w:rsidRPr="00283602">
        <w:rPr>
          <w:rFonts w:ascii="Arial" w:hAnsi="Arial" w:cs="Arial"/>
          <w:color w:val="000000"/>
          <w:sz w:val="24"/>
          <w:szCs w:val="24"/>
        </w:rPr>
        <w:t xml:space="preserve">, </w:t>
      </w:r>
      <w:r w:rsidR="00090867" w:rsidRPr="00283602">
        <w:rPr>
          <w:rFonts w:ascii="Arial" w:hAnsi="Arial" w:cs="Arial"/>
          <w:sz w:val="24"/>
          <w:szCs w:val="24"/>
        </w:rPr>
        <w:t>pursuant to the California Environmental Quality Act (CEQA), an Environmental Impact Report (EIR) (State Clearing House No. 2022110624) was prepared for General Plan Amendment (GPA) No. 22-010 and Zoning and Development Code Amendment (Zone Change) No. 22-010, and certified the EIR to address issues of potential concern of the proposed development. A Notice of Determination has been prepared; and</w:t>
      </w:r>
    </w:p>
    <w:p w14:paraId="0A25D29E" w14:textId="77777777" w:rsidR="00090867" w:rsidRPr="00283602" w:rsidRDefault="00090867" w:rsidP="00090867">
      <w:pPr>
        <w:ind w:firstLine="360"/>
        <w:contextualSpacing/>
        <w:jc w:val="both"/>
        <w:rPr>
          <w:rFonts w:ascii="Arial" w:hAnsi="Arial" w:cs="Arial"/>
          <w:sz w:val="24"/>
          <w:szCs w:val="24"/>
        </w:rPr>
      </w:pPr>
    </w:p>
    <w:p w14:paraId="59E26C4E" w14:textId="77777777" w:rsidR="0082575F" w:rsidRPr="00283602" w:rsidRDefault="00DD5A0B" w:rsidP="00205431">
      <w:pPr>
        <w:ind w:firstLine="360"/>
        <w:jc w:val="both"/>
        <w:rPr>
          <w:rFonts w:ascii="Arial" w:hAnsi="Arial" w:cs="Arial"/>
          <w:sz w:val="24"/>
          <w:szCs w:val="24"/>
        </w:rPr>
      </w:pPr>
      <w:r w:rsidRPr="00283602">
        <w:rPr>
          <w:rFonts w:ascii="Arial" w:hAnsi="Arial" w:cs="Arial"/>
          <w:b/>
          <w:sz w:val="24"/>
          <w:szCs w:val="24"/>
        </w:rPr>
        <w:t>WHEREAS</w:t>
      </w:r>
      <w:r w:rsidRPr="00283602">
        <w:rPr>
          <w:rFonts w:ascii="Arial" w:hAnsi="Arial" w:cs="Arial"/>
          <w:sz w:val="24"/>
          <w:szCs w:val="24"/>
        </w:rPr>
        <w:t>, the City of Fontana wishes to protect and preserve the quality of the life throughout the City, through effective land use and planning.</w:t>
      </w:r>
    </w:p>
    <w:p w14:paraId="1F91A9E8" w14:textId="77777777" w:rsidR="0082575F" w:rsidRPr="00283602" w:rsidRDefault="00BA5CBB" w:rsidP="00205431">
      <w:pPr>
        <w:ind w:firstLine="360"/>
        <w:jc w:val="both"/>
        <w:rPr>
          <w:rFonts w:ascii="Arial" w:hAnsi="Arial" w:cs="Arial"/>
          <w:sz w:val="24"/>
          <w:szCs w:val="24"/>
        </w:rPr>
      </w:pPr>
    </w:p>
    <w:p w14:paraId="36C2C16F" w14:textId="77777777" w:rsidR="0082575F" w:rsidRPr="00283602" w:rsidRDefault="00DD5A0B" w:rsidP="0082575F">
      <w:pPr>
        <w:ind w:right="-108" w:firstLine="360"/>
        <w:jc w:val="both"/>
        <w:rPr>
          <w:rFonts w:ascii="Arial" w:hAnsi="Arial" w:cs="Arial"/>
          <w:sz w:val="24"/>
          <w:szCs w:val="24"/>
        </w:rPr>
      </w:pPr>
      <w:r w:rsidRPr="00283602">
        <w:rPr>
          <w:rFonts w:ascii="Arial" w:hAnsi="Arial" w:cs="Arial"/>
          <w:b/>
          <w:sz w:val="24"/>
          <w:szCs w:val="24"/>
        </w:rPr>
        <w:t xml:space="preserve">NOW, THEREFORE, </w:t>
      </w:r>
      <w:r w:rsidRPr="00283602">
        <w:rPr>
          <w:rFonts w:ascii="Arial" w:hAnsi="Arial" w:cs="Arial"/>
          <w:sz w:val="24"/>
          <w:szCs w:val="24"/>
        </w:rPr>
        <w:t xml:space="preserve">the City Council </w:t>
      </w:r>
      <w:r w:rsidRPr="00283602">
        <w:rPr>
          <w:rFonts w:ascii="Arial" w:hAnsi="Arial" w:cs="Arial"/>
          <w:b/>
          <w:sz w:val="24"/>
          <w:szCs w:val="24"/>
        </w:rPr>
        <w:t>RESOLVES</w:t>
      </w:r>
      <w:r w:rsidRPr="00283602">
        <w:rPr>
          <w:rFonts w:ascii="Arial" w:hAnsi="Arial" w:cs="Arial"/>
          <w:sz w:val="24"/>
          <w:szCs w:val="24"/>
        </w:rPr>
        <w:t xml:space="preserve"> as follows:</w:t>
      </w:r>
    </w:p>
    <w:p w14:paraId="120C0476" w14:textId="7213EB78" w:rsidR="00531927" w:rsidRPr="00283602" w:rsidRDefault="00BA5CBB" w:rsidP="00820B92">
      <w:pPr>
        <w:jc w:val="both"/>
        <w:rPr>
          <w:rFonts w:ascii="Arial" w:hAnsi="Arial" w:cs="Arial"/>
          <w:sz w:val="24"/>
          <w:szCs w:val="24"/>
        </w:rPr>
      </w:pPr>
    </w:p>
    <w:p w14:paraId="6EC83163" w14:textId="2058C002" w:rsidR="0082575F" w:rsidRPr="00283602" w:rsidRDefault="00090867" w:rsidP="00090867">
      <w:pPr>
        <w:ind w:firstLine="360"/>
        <w:jc w:val="both"/>
        <w:rPr>
          <w:rFonts w:ascii="Arial" w:hAnsi="Arial" w:cs="Arial"/>
          <w:bCs/>
          <w:sz w:val="24"/>
          <w:szCs w:val="24"/>
        </w:rPr>
      </w:pPr>
      <w:r w:rsidRPr="00283602">
        <w:rPr>
          <w:rFonts w:ascii="Arial" w:hAnsi="Arial" w:cs="Arial"/>
          <w:b/>
          <w:sz w:val="24"/>
          <w:szCs w:val="24"/>
          <w:u w:val="single"/>
        </w:rPr>
        <w:t>SECTION 1.</w:t>
      </w:r>
      <w:r w:rsidRPr="00283602">
        <w:rPr>
          <w:rFonts w:ascii="Arial" w:hAnsi="Arial" w:cs="Arial"/>
          <w:bCs/>
          <w:sz w:val="24"/>
          <w:szCs w:val="24"/>
        </w:rPr>
        <w:t xml:space="preserve"> </w:t>
      </w:r>
      <w:r w:rsidRPr="00283602">
        <w:rPr>
          <w:rFonts w:ascii="Arial" w:hAnsi="Arial" w:cs="Arial"/>
          <w:b/>
          <w:sz w:val="24"/>
          <w:szCs w:val="24"/>
        </w:rPr>
        <w:t>Recitals</w:t>
      </w:r>
      <w:r w:rsidRPr="00283602">
        <w:rPr>
          <w:rFonts w:ascii="Arial" w:hAnsi="Arial" w:cs="Arial"/>
          <w:bCs/>
          <w:sz w:val="24"/>
          <w:szCs w:val="24"/>
        </w:rPr>
        <w:t>. The recitals are true and correct and incorporated herein by this reference</w:t>
      </w:r>
      <w:r w:rsidR="00DD5A0B" w:rsidRPr="00283602">
        <w:rPr>
          <w:rFonts w:ascii="Arial" w:hAnsi="Arial" w:cs="Arial"/>
          <w:bCs/>
          <w:sz w:val="24"/>
          <w:szCs w:val="24"/>
        </w:rPr>
        <w:t xml:space="preserve">. </w:t>
      </w:r>
    </w:p>
    <w:p w14:paraId="24904E41" w14:textId="1B600DD4" w:rsidR="009D64F9" w:rsidRPr="00283602" w:rsidRDefault="00090867" w:rsidP="00531927">
      <w:pPr>
        <w:ind w:firstLine="360"/>
        <w:jc w:val="both"/>
        <w:rPr>
          <w:rFonts w:ascii="Arial" w:hAnsi="Arial" w:cs="Arial"/>
          <w:b/>
          <w:sz w:val="24"/>
          <w:szCs w:val="24"/>
          <w:u w:val="single"/>
        </w:rPr>
      </w:pPr>
      <w:r w:rsidRPr="00283602">
        <w:rPr>
          <w:rFonts w:ascii="Arial" w:hAnsi="Arial" w:cs="Arial"/>
          <w:b/>
          <w:sz w:val="24"/>
          <w:szCs w:val="24"/>
          <w:u w:val="single"/>
        </w:rPr>
        <w:t>ECTION 2.</w:t>
      </w:r>
      <w:r w:rsidRPr="00283602">
        <w:rPr>
          <w:rFonts w:ascii="Arial" w:hAnsi="Arial" w:cs="Arial"/>
          <w:b/>
          <w:sz w:val="24"/>
          <w:szCs w:val="24"/>
        </w:rPr>
        <w:t xml:space="preserve">  CEQA</w:t>
      </w:r>
      <w:r w:rsidR="00DD5A0B" w:rsidRPr="00283602">
        <w:rPr>
          <w:rFonts w:ascii="Arial" w:hAnsi="Arial" w:cs="Arial"/>
          <w:sz w:val="24"/>
          <w:szCs w:val="24"/>
        </w:rPr>
        <w:t xml:space="preserve">. Consistent with the California Environmental Quality Act (CEQA) (Pub. Resources Code § 21000 et seq.) and the State CEQA Guidelines (Cal. Code Regs., tit. 14, § 15000 et seq.), the Downtown Core Project Environmental Impact Report </w:t>
      </w:r>
      <w:r w:rsidR="00DD5A0B" w:rsidRPr="00283602">
        <w:rPr>
          <w:rFonts w:ascii="Arial" w:hAnsi="Arial" w:cs="Arial"/>
          <w:sz w:val="24"/>
          <w:szCs w:val="24"/>
        </w:rPr>
        <w:lastRenderedPageBreak/>
        <w:t>(“EIR”) (State Clearinghouse No. 2022110624) was prepared for the General Plan Amendment and Zoning Code Amendment. The City Council has certified the Downtown Core Project EIR and, based on the CEQA Sections 15162 through 15164, staff has determined that none of the criteria requiring a subsequent environmental document have been met and that further environmental analysis is not required. A Notice of Determination has been prepared.</w:t>
      </w:r>
    </w:p>
    <w:p w14:paraId="005ED826" w14:textId="77777777" w:rsidR="009D64F9" w:rsidRPr="00283602" w:rsidRDefault="00BA5CBB" w:rsidP="00531927">
      <w:pPr>
        <w:ind w:firstLine="360"/>
        <w:jc w:val="both"/>
        <w:rPr>
          <w:rFonts w:ascii="Arial" w:hAnsi="Arial" w:cs="Arial"/>
          <w:b/>
          <w:sz w:val="24"/>
          <w:szCs w:val="24"/>
          <w:u w:val="single"/>
        </w:rPr>
      </w:pPr>
    </w:p>
    <w:p w14:paraId="41F0FE1A" w14:textId="547DF93E" w:rsidR="00531927" w:rsidRPr="00283602" w:rsidRDefault="00DD5A0B" w:rsidP="00754EA8">
      <w:pPr>
        <w:ind w:firstLine="360"/>
        <w:jc w:val="both"/>
        <w:rPr>
          <w:rFonts w:ascii="Arial" w:hAnsi="Arial" w:cs="Arial"/>
          <w:b/>
          <w:sz w:val="24"/>
          <w:szCs w:val="24"/>
          <w:u w:val="single"/>
        </w:rPr>
      </w:pPr>
      <w:r w:rsidRPr="00283602">
        <w:rPr>
          <w:rFonts w:ascii="Arial" w:hAnsi="Arial" w:cs="Arial"/>
          <w:b/>
          <w:sz w:val="24"/>
          <w:szCs w:val="24"/>
          <w:u w:val="single"/>
        </w:rPr>
        <w:t>S</w:t>
      </w:r>
      <w:r w:rsidR="00090867" w:rsidRPr="00283602">
        <w:rPr>
          <w:rFonts w:ascii="Arial" w:hAnsi="Arial" w:cs="Arial"/>
          <w:b/>
          <w:sz w:val="24"/>
          <w:szCs w:val="24"/>
          <w:u w:val="single"/>
        </w:rPr>
        <w:t>ECTION</w:t>
      </w:r>
      <w:r w:rsidRPr="00283602">
        <w:rPr>
          <w:rFonts w:ascii="Arial" w:hAnsi="Arial" w:cs="Arial"/>
          <w:b/>
          <w:sz w:val="24"/>
          <w:szCs w:val="24"/>
          <w:u w:val="single"/>
        </w:rPr>
        <w:t xml:space="preserve"> 3.</w:t>
      </w:r>
      <w:r w:rsidRPr="00283602">
        <w:rPr>
          <w:rFonts w:ascii="Arial" w:hAnsi="Arial" w:cs="Arial"/>
          <w:b/>
          <w:sz w:val="24"/>
          <w:szCs w:val="24"/>
        </w:rPr>
        <w:t xml:space="preserve"> </w:t>
      </w:r>
      <w:r w:rsidR="00090867" w:rsidRPr="00283602">
        <w:rPr>
          <w:rFonts w:ascii="Arial" w:hAnsi="Arial" w:cs="Arial"/>
          <w:b/>
          <w:sz w:val="24"/>
          <w:szCs w:val="24"/>
        </w:rPr>
        <w:t xml:space="preserve">Findings. </w:t>
      </w:r>
      <w:r w:rsidR="00090867" w:rsidRPr="00283602">
        <w:rPr>
          <w:rFonts w:ascii="Arial" w:hAnsi="Arial" w:cs="Arial"/>
          <w:sz w:val="24"/>
          <w:szCs w:val="24"/>
        </w:rPr>
        <w:t>The City of Fontana City Council hereby makes the following findings for General Plan Amendment No. 22-010 in accordance with Section 30-31 “Purpose” of the Fontana Zoning and Development Code</w:t>
      </w:r>
      <w:r w:rsidRPr="00283602">
        <w:rPr>
          <w:rFonts w:ascii="Arial" w:hAnsi="Arial" w:cs="Arial"/>
          <w:sz w:val="24"/>
          <w:szCs w:val="24"/>
        </w:rPr>
        <w:t>:</w:t>
      </w:r>
    </w:p>
    <w:p w14:paraId="0CCA058D" w14:textId="77777777" w:rsidR="00531927" w:rsidRPr="00283602" w:rsidRDefault="00BA5CBB" w:rsidP="00531927">
      <w:pPr>
        <w:ind w:firstLine="720"/>
        <w:jc w:val="both"/>
        <w:rPr>
          <w:rFonts w:ascii="Arial" w:hAnsi="Arial" w:cs="Arial"/>
          <w:b/>
          <w:sz w:val="24"/>
          <w:szCs w:val="24"/>
        </w:rPr>
      </w:pPr>
    </w:p>
    <w:p w14:paraId="55064FBC" w14:textId="0165E019" w:rsidR="00710C6A" w:rsidRPr="00283602" w:rsidRDefault="00DD5A0B" w:rsidP="00710C6A">
      <w:pPr>
        <w:ind w:left="2160" w:hanging="2160"/>
        <w:jc w:val="both"/>
        <w:rPr>
          <w:rFonts w:ascii="Arial" w:hAnsi="Arial" w:cs="Arial"/>
          <w:b/>
          <w:sz w:val="24"/>
          <w:szCs w:val="24"/>
        </w:rPr>
      </w:pPr>
      <w:r w:rsidRPr="00283602">
        <w:rPr>
          <w:rFonts w:ascii="Arial" w:hAnsi="Arial" w:cs="Arial"/>
          <w:b/>
          <w:sz w:val="24"/>
          <w:szCs w:val="24"/>
        </w:rPr>
        <w:t>Finding:</w:t>
      </w:r>
      <w:r w:rsidRPr="00283602">
        <w:rPr>
          <w:rFonts w:ascii="Arial" w:hAnsi="Arial" w:cs="Arial"/>
          <w:b/>
          <w:sz w:val="24"/>
          <w:szCs w:val="24"/>
        </w:rPr>
        <w:tab/>
        <w:t xml:space="preserve">The </w:t>
      </w:r>
      <w:r w:rsidR="00090867" w:rsidRPr="00283602">
        <w:rPr>
          <w:rFonts w:ascii="Arial" w:hAnsi="Arial" w:cs="Arial"/>
          <w:b/>
          <w:sz w:val="24"/>
          <w:szCs w:val="24"/>
        </w:rPr>
        <w:t>purpose and intent is to keep an updated General Plan to reflect the current desires and needs of the citizens for the long-term growth of the City</w:t>
      </w:r>
      <w:r w:rsidRPr="00283602">
        <w:rPr>
          <w:rFonts w:ascii="Arial" w:hAnsi="Arial" w:cs="Arial"/>
          <w:b/>
          <w:sz w:val="24"/>
          <w:szCs w:val="24"/>
        </w:rPr>
        <w:t>.</w:t>
      </w:r>
    </w:p>
    <w:p w14:paraId="6E2DD515" w14:textId="77777777" w:rsidR="00710C6A" w:rsidRPr="00283602" w:rsidRDefault="00BA5CBB" w:rsidP="00710C6A">
      <w:pPr>
        <w:ind w:left="2160" w:hanging="1440"/>
        <w:jc w:val="both"/>
        <w:rPr>
          <w:rFonts w:ascii="Arial" w:hAnsi="Arial" w:cs="Arial"/>
          <w:b/>
          <w:sz w:val="24"/>
          <w:szCs w:val="24"/>
        </w:rPr>
      </w:pPr>
    </w:p>
    <w:p w14:paraId="7CC46093" w14:textId="4B113F92" w:rsidR="00710C6A" w:rsidRPr="00283602" w:rsidRDefault="00DD5A0B" w:rsidP="00073E8E">
      <w:pPr>
        <w:ind w:left="2160" w:hanging="2160"/>
        <w:jc w:val="both"/>
        <w:rPr>
          <w:rFonts w:ascii="Arial" w:hAnsi="Arial" w:cs="Arial"/>
          <w:sz w:val="24"/>
          <w:szCs w:val="24"/>
        </w:rPr>
      </w:pPr>
      <w:r w:rsidRPr="00283602">
        <w:rPr>
          <w:rFonts w:ascii="Arial" w:hAnsi="Arial" w:cs="Arial"/>
          <w:sz w:val="24"/>
          <w:szCs w:val="24"/>
        </w:rPr>
        <w:t>Findings of Fact:</w:t>
      </w:r>
      <w:r w:rsidRPr="00283602">
        <w:rPr>
          <w:rFonts w:ascii="Arial" w:hAnsi="Arial" w:cs="Arial"/>
          <w:sz w:val="24"/>
          <w:szCs w:val="24"/>
        </w:rPr>
        <w:tab/>
      </w:r>
      <w:r w:rsidR="00090867" w:rsidRPr="00283602">
        <w:rPr>
          <w:rFonts w:ascii="Arial" w:hAnsi="Arial" w:cs="Arial"/>
          <w:sz w:val="24"/>
          <w:szCs w:val="24"/>
        </w:rPr>
        <w:t>The City of Fontana is updating the General Plan in order to allow higher density residential development and to create a destination area in the Downtown for the local and regional communities. This update includes implementing goals and policies designed to allow for higher density residential, mixed and commercial uses, enhanced walkability, and the creation of attractive public spaces through high quality development and an attractive pedestrian plaza. Chapter 9— Community Mobility Circulation, will allow a pedestrian plaza on Sierra Avenue between Arrow Boulevard and Orange Way. Chapter 14—Downtown Area Plan, will designate a plan to create an attractive Downtown and establish a pedestrian plaza. Chapter 15—Land Use, Zoning, and Urban Design, will establish the Walkable Mixed-Use Downtown Core (WMXU-3) to implement the Downtown Core and allow higher density to stimulate an active Downtown</w:t>
      </w:r>
      <w:r w:rsidRPr="00283602">
        <w:rPr>
          <w:rFonts w:ascii="Arial" w:hAnsi="Arial" w:cs="Arial"/>
          <w:sz w:val="24"/>
          <w:szCs w:val="24"/>
        </w:rPr>
        <w:t>.</w:t>
      </w:r>
    </w:p>
    <w:p w14:paraId="0008B346" w14:textId="098AD93F" w:rsidR="00A777FA" w:rsidRPr="00283602" w:rsidRDefault="00DD5A0B" w:rsidP="00D56109">
      <w:pPr>
        <w:spacing w:before="360"/>
        <w:ind w:firstLine="360"/>
        <w:jc w:val="both"/>
        <w:rPr>
          <w:rFonts w:ascii="Arial" w:hAnsi="Arial" w:cs="Arial"/>
          <w:iCs/>
          <w:color w:val="000000"/>
          <w:sz w:val="24"/>
          <w:szCs w:val="24"/>
        </w:rPr>
      </w:pPr>
      <w:r w:rsidRPr="00283602">
        <w:rPr>
          <w:rFonts w:ascii="Arial" w:hAnsi="Arial" w:cs="Arial"/>
          <w:b/>
          <w:bCs/>
          <w:sz w:val="24"/>
          <w:szCs w:val="24"/>
          <w:u w:val="single"/>
        </w:rPr>
        <w:t>S</w:t>
      </w:r>
      <w:r w:rsidR="00090867" w:rsidRPr="00283602">
        <w:rPr>
          <w:rFonts w:ascii="Arial" w:hAnsi="Arial" w:cs="Arial"/>
          <w:b/>
          <w:bCs/>
          <w:sz w:val="24"/>
          <w:szCs w:val="24"/>
          <w:u w:val="single"/>
        </w:rPr>
        <w:t>ECTION</w:t>
      </w:r>
      <w:r w:rsidRPr="00283602">
        <w:rPr>
          <w:rFonts w:ascii="Arial" w:hAnsi="Arial" w:cs="Arial"/>
          <w:b/>
          <w:bCs/>
          <w:sz w:val="24"/>
          <w:szCs w:val="24"/>
          <w:u w:val="single"/>
        </w:rPr>
        <w:t xml:space="preserve"> 4.</w:t>
      </w:r>
      <w:r w:rsidRPr="00283602">
        <w:rPr>
          <w:rFonts w:ascii="Arial" w:hAnsi="Arial" w:cs="Arial"/>
          <w:sz w:val="24"/>
          <w:szCs w:val="24"/>
        </w:rPr>
        <w:t xml:space="preserve"> </w:t>
      </w:r>
      <w:r w:rsidR="00584E27" w:rsidRPr="00283602">
        <w:rPr>
          <w:rFonts w:ascii="Arial" w:hAnsi="Arial" w:cs="Arial"/>
          <w:b/>
          <w:bCs/>
          <w:sz w:val="24"/>
          <w:szCs w:val="24"/>
        </w:rPr>
        <w:t>Approval</w:t>
      </w:r>
      <w:r w:rsidR="00584E27" w:rsidRPr="00283602">
        <w:rPr>
          <w:rFonts w:ascii="Arial" w:hAnsi="Arial" w:cs="Arial"/>
          <w:sz w:val="24"/>
          <w:szCs w:val="24"/>
        </w:rPr>
        <w:t xml:space="preserve">. </w:t>
      </w:r>
      <w:r w:rsidRPr="00283602">
        <w:rPr>
          <w:rFonts w:ascii="Arial" w:hAnsi="Arial" w:cs="Arial"/>
          <w:sz w:val="24"/>
          <w:szCs w:val="24"/>
        </w:rPr>
        <w:t xml:space="preserve">Based on the findings in Section 3, the City Council of the City of Fontana hereby approves General Plan Amendment No. 22-010 to change the land use designation of the project area from Walkable Mixed-Use Corridor &amp; Downtown (WMXU-1) to Walkable Mixed Use Downtown Core (WMXU-3) as shown in </w:t>
      </w:r>
      <w:r w:rsidRPr="00283602">
        <w:rPr>
          <w:rFonts w:ascii="Arial" w:hAnsi="Arial" w:cs="Arial"/>
          <w:b/>
          <w:bCs/>
          <w:sz w:val="24"/>
          <w:szCs w:val="24"/>
        </w:rPr>
        <w:t>Exhibit A</w:t>
      </w:r>
      <w:r w:rsidRPr="00283602">
        <w:rPr>
          <w:rFonts w:ascii="Arial" w:hAnsi="Arial" w:cs="Arial"/>
          <w:sz w:val="24"/>
          <w:szCs w:val="24"/>
        </w:rPr>
        <w:t xml:space="preserve"> and amend the General Plan text of Chapters 9, Community Mobility and Circulation shown in </w:t>
      </w:r>
      <w:r w:rsidRPr="00283602">
        <w:rPr>
          <w:rFonts w:ascii="Arial" w:hAnsi="Arial" w:cs="Arial"/>
          <w:b/>
          <w:bCs/>
          <w:sz w:val="24"/>
          <w:szCs w:val="24"/>
        </w:rPr>
        <w:t>Exhibit B</w:t>
      </w:r>
      <w:r w:rsidR="00640973" w:rsidRPr="00283602">
        <w:rPr>
          <w:rFonts w:ascii="Arial" w:hAnsi="Arial" w:cs="Arial"/>
          <w:b/>
          <w:bCs/>
          <w:sz w:val="24"/>
          <w:szCs w:val="24"/>
        </w:rPr>
        <w:t xml:space="preserve"> </w:t>
      </w:r>
      <w:r w:rsidR="00640973" w:rsidRPr="00283602">
        <w:rPr>
          <w:rFonts w:ascii="Arial" w:hAnsi="Arial" w:cs="Arial"/>
          <w:sz w:val="24"/>
          <w:szCs w:val="24"/>
        </w:rPr>
        <w:t>(Attachment No. 3)</w:t>
      </w:r>
      <w:r w:rsidRPr="00283602">
        <w:rPr>
          <w:rFonts w:ascii="Arial" w:hAnsi="Arial" w:cs="Arial"/>
          <w:sz w:val="24"/>
          <w:szCs w:val="24"/>
        </w:rPr>
        <w:t xml:space="preserve">, 14, Downtown Area Plan shown in </w:t>
      </w:r>
      <w:r w:rsidRPr="00283602">
        <w:rPr>
          <w:rFonts w:ascii="Arial" w:hAnsi="Arial" w:cs="Arial"/>
          <w:b/>
          <w:bCs/>
          <w:sz w:val="24"/>
          <w:szCs w:val="24"/>
        </w:rPr>
        <w:t>Exhibit C</w:t>
      </w:r>
      <w:r w:rsidR="00640973" w:rsidRPr="00283602">
        <w:rPr>
          <w:rFonts w:ascii="Arial" w:hAnsi="Arial" w:cs="Arial"/>
          <w:b/>
          <w:bCs/>
          <w:sz w:val="24"/>
          <w:szCs w:val="24"/>
        </w:rPr>
        <w:t xml:space="preserve"> </w:t>
      </w:r>
      <w:r w:rsidR="00640973" w:rsidRPr="00283602">
        <w:rPr>
          <w:rFonts w:ascii="Arial" w:hAnsi="Arial" w:cs="Arial"/>
          <w:sz w:val="24"/>
          <w:szCs w:val="24"/>
        </w:rPr>
        <w:t>(Attachment No. 4)</w:t>
      </w:r>
      <w:r w:rsidRPr="00283602">
        <w:rPr>
          <w:rFonts w:ascii="Arial" w:hAnsi="Arial" w:cs="Arial"/>
          <w:sz w:val="24"/>
          <w:szCs w:val="24"/>
        </w:rPr>
        <w:t xml:space="preserve">, and 15, Land Use, Zoning, and Urban Design, as shown in </w:t>
      </w:r>
      <w:r w:rsidRPr="00283602">
        <w:rPr>
          <w:rFonts w:ascii="Arial" w:hAnsi="Arial" w:cs="Arial"/>
          <w:b/>
          <w:bCs/>
          <w:sz w:val="24"/>
          <w:szCs w:val="24"/>
        </w:rPr>
        <w:t>Exhibit D</w:t>
      </w:r>
      <w:r w:rsidRPr="00283602">
        <w:rPr>
          <w:rFonts w:ascii="Arial" w:hAnsi="Arial" w:cs="Arial"/>
          <w:sz w:val="24"/>
          <w:szCs w:val="24"/>
        </w:rPr>
        <w:t xml:space="preserve"> </w:t>
      </w:r>
      <w:r w:rsidR="00640973" w:rsidRPr="00283602">
        <w:rPr>
          <w:rFonts w:ascii="Arial" w:hAnsi="Arial" w:cs="Arial"/>
          <w:sz w:val="24"/>
          <w:szCs w:val="24"/>
        </w:rPr>
        <w:t xml:space="preserve">(Attachment No. 5) </w:t>
      </w:r>
      <w:r w:rsidRPr="00283602">
        <w:rPr>
          <w:rFonts w:ascii="Arial" w:hAnsi="Arial" w:cs="Arial"/>
          <w:sz w:val="24"/>
          <w:szCs w:val="24"/>
        </w:rPr>
        <w:t>attached hereto and incorporated herein by reference as fully set forth herein.</w:t>
      </w:r>
    </w:p>
    <w:p w14:paraId="2CF3976F" w14:textId="5CC7358C" w:rsidR="00006909" w:rsidRPr="00283602" w:rsidRDefault="00BA5CBB" w:rsidP="00E21CCE">
      <w:pPr>
        <w:ind w:right="-108"/>
        <w:jc w:val="both"/>
        <w:rPr>
          <w:rFonts w:ascii="Arial" w:hAnsi="Arial" w:cs="Arial"/>
          <w:color w:val="FF0000"/>
          <w:sz w:val="24"/>
          <w:szCs w:val="24"/>
        </w:rPr>
      </w:pPr>
    </w:p>
    <w:p w14:paraId="615E1B51" w14:textId="4446CED8" w:rsidR="00006909" w:rsidRPr="00283602" w:rsidRDefault="00DD5A0B" w:rsidP="00A06312">
      <w:pPr>
        <w:ind w:right="-108" w:firstLine="360"/>
        <w:jc w:val="both"/>
        <w:rPr>
          <w:rFonts w:ascii="Arial" w:hAnsi="Arial" w:cs="Arial"/>
          <w:sz w:val="24"/>
          <w:szCs w:val="24"/>
        </w:rPr>
      </w:pPr>
      <w:r w:rsidRPr="00283602">
        <w:rPr>
          <w:rFonts w:ascii="Arial" w:hAnsi="Arial" w:cs="Arial"/>
          <w:b/>
          <w:bCs/>
          <w:sz w:val="24"/>
          <w:szCs w:val="24"/>
          <w:u w:val="single"/>
        </w:rPr>
        <w:t>S</w:t>
      </w:r>
      <w:r w:rsidR="00584E27" w:rsidRPr="00283602">
        <w:rPr>
          <w:rFonts w:ascii="Arial" w:hAnsi="Arial" w:cs="Arial"/>
          <w:b/>
          <w:bCs/>
          <w:sz w:val="24"/>
          <w:szCs w:val="24"/>
          <w:u w:val="single"/>
        </w:rPr>
        <w:t>ECTION</w:t>
      </w:r>
      <w:r w:rsidRPr="00283602">
        <w:rPr>
          <w:rFonts w:ascii="Arial" w:hAnsi="Arial" w:cs="Arial"/>
          <w:b/>
          <w:bCs/>
          <w:sz w:val="24"/>
          <w:szCs w:val="24"/>
          <w:u w:val="single"/>
        </w:rPr>
        <w:t xml:space="preserve"> 5.</w:t>
      </w:r>
      <w:r w:rsidRPr="00283602">
        <w:rPr>
          <w:rFonts w:ascii="Arial" w:hAnsi="Arial" w:cs="Arial"/>
          <w:sz w:val="24"/>
          <w:szCs w:val="24"/>
        </w:rPr>
        <w:t xml:space="preserve"> </w:t>
      </w:r>
      <w:r w:rsidR="00584E27" w:rsidRPr="00283602">
        <w:rPr>
          <w:rFonts w:ascii="Arial" w:hAnsi="Arial" w:cs="Arial"/>
          <w:b/>
          <w:bCs/>
          <w:sz w:val="24"/>
          <w:szCs w:val="24"/>
        </w:rPr>
        <w:t>Effective Date</w:t>
      </w:r>
      <w:r w:rsidR="00584E27" w:rsidRPr="00283602">
        <w:rPr>
          <w:rFonts w:ascii="Arial" w:hAnsi="Arial" w:cs="Arial"/>
          <w:sz w:val="24"/>
          <w:szCs w:val="24"/>
        </w:rPr>
        <w:t xml:space="preserve">. </w:t>
      </w:r>
      <w:r w:rsidRPr="00283602">
        <w:rPr>
          <w:rFonts w:ascii="Arial" w:hAnsi="Arial" w:cs="Arial"/>
          <w:sz w:val="24"/>
          <w:szCs w:val="24"/>
        </w:rPr>
        <w:t xml:space="preserve">This Resolution shall take effect thirty (30) days after the adoption of the City Council Ordinance adopting Zoning District Map Amendment (Zone Change) No. 22-010, provided however, if the ordinance for any reason is held to be invalid or unconstitutional by the decision of any court of competent jurisdiction, or otherwise does not go into effect for any reason, then this resolution shall be null and void and have no further force and effect. </w:t>
      </w:r>
    </w:p>
    <w:p w14:paraId="26387DE8" w14:textId="77777777" w:rsidR="00205431" w:rsidRPr="00283602" w:rsidRDefault="00BA5CBB" w:rsidP="00205431">
      <w:pPr>
        <w:ind w:right="-108" w:firstLine="720"/>
        <w:jc w:val="both"/>
        <w:rPr>
          <w:rFonts w:ascii="Arial" w:hAnsi="Arial" w:cs="Arial"/>
          <w:b/>
          <w:color w:val="FF0000"/>
          <w:sz w:val="24"/>
          <w:szCs w:val="24"/>
        </w:rPr>
      </w:pPr>
    </w:p>
    <w:p w14:paraId="6042F908" w14:textId="5082DDA8" w:rsidR="00205431" w:rsidRPr="00283602" w:rsidRDefault="00DD5A0B" w:rsidP="00F540C4">
      <w:pPr>
        <w:ind w:right="-108" w:firstLine="360"/>
        <w:jc w:val="both"/>
        <w:rPr>
          <w:rFonts w:ascii="Arial" w:hAnsi="Arial" w:cs="Arial"/>
          <w:sz w:val="24"/>
          <w:szCs w:val="24"/>
        </w:rPr>
      </w:pPr>
      <w:r w:rsidRPr="00283602">
        <w:rPr>
          <w:rFonts w:ascii="Arial" w:hAnsi="Arial" w:cs="Arial"/>
          <w:b/>
          <w:sz w:val="24"/>
          <w:szCs w:val="24"/>
          <w:u w:val="single"/>
        </w:rPr>
        <w:t>S</w:t>
      </w:r>
      <w:r w:rsidR="00584E27" w:rsidRPr="00283602">
        <w:rPr>
          <w:rFonts w:ascii="Arial" w:hAnsi="Arial" w:cs="Arial"/>
          <w:b/>
          <w:sz w:val="24"/>
          <w:szCs w:val="24"/>
          <w:u w:val="single"/>
        </w:rPr>
        <w:t>ECTION</w:t>
      </w:r>
      <w:r w:rsidRPr="00283602">
        <w:rPr>
          <w:rFonts w:ascii="Arial" w:hAnsi="Arial" w:cs="Arial"/>
          <w:b/>
          <w:sz w:val="24"/>
          <w:szCs w:val="24"/>
          <w:u w:val="single"/>
        </w:rPr>
        <w:t xml:space="preserve"> 6.</w:t>
      </w:r>
      <w:r w:rsidRPr="00283602">
        <w:rPr>
          <w:rFonts w:ascii="Arial" w:hAnsi="Arial" w:cs="Arial"/>
          <w:sz w:val="24"/>
          <w:szCs w:val="24"/>
        </w:rPr>
        <w:t xml:space="preserve"> </w:t>
      </w:r>
      <w:r w:rsidRPr="00283602">
        <w:rPr>
          <w:rFonts w:ascii="Arial" w:hAnsi="Arial" w:cs="Arial"/>
          <w:b/>
          <w:bCs/>
          <w:sz w:val="24"/>
          <w:szCs w:val="24"/>
        </w:rPr>
        <w:t>Resolution Regarding Custodian of Record</w:t>
      </w:r>
      <w:r w:rsidR="00584E27" w:rsidRPr="00283602">
        <w:rPr>
          <w:rFonts w:ascii="Arial" w:hAnsi="Arial" w:cs="Arial"/>
          <w:sz w:val="24"/>
          <w:szCs w:val="24"/>
        </w:rPr>
        <w:t>.</w:t>
      </w:r>
      <w:r w:rsidRPr="00283602">
        <w:rPr>
          <w:rFonts w:ascii="Arial" w:hAnsi="Arial" w:cs="Arial"/>
          <w:sz w:val="24"/>
          <w:szCs w:val="24"/>
        </w:rPr>
        <w:t xml:space="preserve">  The documents and materials that constitute the record of proceedings on which this Resolution has been based are located at the Planning Department, 8353 Sierra Avenue, Fontana, CA 92335. This information is provided in compliance with Public Resources Code section 21081.6.</w:t>
      </w:r>
    </w:p>
    <w:p w14:paraId="7B8EB115" w14:textId="77777777" w:rsidR="00205431" w:rsidRPr="00283602" w:rsidRDefault="00BA5CBB" w:rsidP="00205431">
      <w:pPr>
        <w:jc w:val="both"/>
        <w:rPr>
          <w:rFonts w:ascii="Arial" w:hAnsi="Arial" w:cs="Arial"/>
          <w:sz w:val="24"/>
          <w:szCs w:val="24"/>
        </w:rPr>
      </w:pPr>
    </w:p>
    <w:p w14:paraId="2C2C6EA3" w14:textId="16B56582" w:rsidR="00205431" w:rsidRPr="00283602" w:rsidRDefault="00DD5A0B" w:rsidP="00205431">
      <w:pPr>
        <w:ind w:firstLine="720"/>
        <w:jc w:val="both"/>
        <w:rPr>
          <w:rFonts w:ascii="Arial" w:hAnsi="Arial" w:cs="Arial"/>
          <w:sz w:val="24"/>
          <w:szCs w:val="24"/>
        </w:rPr>
      </w:pPr>
      <w:r w:rsidRPr="00283602">
        <w:rPr>
          <w:rFonts w:ascii="Arial" w:hAnsi="Arial" w:cs="Arial"/>
          <w:b/>
          <w:sz w:val="24"/>
          <w:szCs w:val="24"/>
        </w:rPr>
        <w:t>APPROVED AND ADOPTED</w:t>
      </w:r>
      <w:r w:rsidRPr="00283602">
        <w:rPr>
          <w:rFonts w:ascii="Arial" w:hAnsi="Arial" w:cs="Arial"/>
          <w:sz w:val="24"/>
          <w:szCs w:val="24"/>
        </w:rPr>
        <w:t xml:space="preserve"> this 25</w:t>
      </w:r>
      <w:r w:rsidRPr="00283602">
        <w:rPr>
          <w:rFonts w:ascii="Arial" w:hAnsi="Arial" w:cs="Arial"/>
          <w:sz w:val="24"/>
          <w:szCs w:val="24"/>
          <w:vertAlign w:val="superscript"/>
        </w:rPr>
        <w:t>th</w:t>
      </w:r>
      <w:r w:rsidRPr="00283602">
        <w:rPr>
          <w:rFonts w:ascii="Arial" w:hAnsi="Arial" w:cs="Arial"/>
          <w:sz w:val="24"/>
          <w:szCs w:val="24"/>
        </w:rPr>
        <w:t xml:space="preserve"> day of July 2023.</w:t>
      </w:r>
    </w:p>
    <w:p w14:paraId="59AB1221" w14:textId="12E35335" w:rsidR="00205431" w:rsidRPr="00283602" w:rsidRDefault="00BA5CBB" w:rsidP="00205431">
      <w:pPr>
        <w:ind w:firstLine="720"/>
        <w:jc w:val="both"/>
        <w:rPr>
          <w:rFonts w:ascii="Arial" w:hAnsi="Arial" w:cs="Arial"/>
          <w:sz w:val="24"/>
          <w:szCs w:val="24"/>
        </w:rPr>
      </w:pPr>
    </w:p>
    <w:p w14:paraId="35FBDC37" w14:textId="2D529D1E" w:rsidR="00205431" w:rsidRPr="00283602" w:rsidRDefault="00DD5A0B" w:rsidP="00205431">
      <w:pPr>
        <w:ind w:firstLine="720"/>
        <w:jc w:val="both"/>
        <w:rPr>
          <w:rFonts w:ascii="Arial" w:hAnsi="Arial" w:cs="Arial"/>
          <w:b/>
          <w:sz w:val="24"/>
          <w:szCs w:val="24"/>
        </w:rPr>
      </w:pPr>
      <w:r w:rsidRPr="00283602">
        <w:rPr>
          <w:rFonts w:ascii="Arial" w:hAnsi="Arial" w:cs="Arial"/>
          <w:b/>
          <w:sz w:val="24"/>
          <w:szCs w:val="24"/>
        </w:rPr>
        <w:t>READ AND APPROVED AS TO LEGAL FORM:</w:t>
      </w:r>
    </w:p>
    <w:p w14:paraId="4419349A" w14:textId="77777777" w:rsidR="00117EF5" w:rsidRPr="00283602" w:rsidRDefault="00BA5CBB" w:rsidP="00205431">
      <w:pPr>
        <w:spacing w:after="0"/>
        <w:ind w:left="720"/>
        <w:jc w:val="both"/>
        <w:rPr>
          <w:rFonts w:ascii="Arial" w:hAnsi="Arial" w:cs="Arial"/>
          <w:sz w:val="24"/>
          <w:szCs w:val="24"/>
        </w:rPr>
      </w:pPr>
    </w:p>
    <w:p w14:paraId="21348497" w14:textId="695F2320" w:rsidR="00205431" w:rsidRPr="00283602" w:rsidRDefault="00DD5A0B" w:rsidP="00205431">
      <w:pPr>
        <w:jc w:val="both"/>
        <w:rPr>
          <w:rFonts w:ascii="Arial" w:hAnsi="Arial" w:cs="Arial"/>
          <w:sz w:val="24"/>
          <w:szCs w:val="24"/>
          <w:u w:val="single"/>
        </w:rPr>
      </w:pPr>
      <w:r w:rsidRPr="00283602">
        <w:rPr>
          <w:rFonts w:ascii="Arial" w:hAnsi="Arial" w:cs="Arial"/>
          <w:sz w:val="24"/>
          <w:szCs w:val="24"/>
          <w:u w:val="single"/>
        </w:rPr>
        <w:tab/>
        <w:t>_____________________</w:t>
      </w:r>
    </w:p>
    <w:p w14:paraId="76CF4D93" w14:textId="77777777" w:rsidR="00205431" w:rsidRPr="00283602" w:rsidRDefault="00DD5A0B" w:rsidP="00205431">
      <w:pPr>
        <w:jc w:val="both"/>
        <w:rPr>
          <w:rFonts w:ascii="Arial" w:hAnsi="Arial" w:cs="Arial"/>
          <w:sz w:val="24"/>
          <w:szCs w:val="24"/>
        </w:rPr>
      </w:pPr>
      <w:r w:rsidRPr="00283602">
        <w:rPr>
          <w:rFonts w:ascii="Arial" w:hAnsi="Arial" w:cs="Arial"/>
          <w:sz w:val="24"/>
          <w:szCs w:val="24"/>
        </w:rPr>
        <w:t xml:space="preserve">City Attorney </w:t>
      </w:r>
    </w:p>
    <w:p w14:paraId="03561537" w14:textId="77777777" w:rsidR="001B75DA" w:rsidRPr="00283602" w:rsidRDefault="00BA5CBB" w:rsidP="00EA38BC">
      <w:pPr>
        <w:rPr>
          <w:rFonts w:ascii="Arial" w:hAnsi="Arial" w:cs="Arial"/>
          <w:b/>
          <w:snapToGrid w:val="0"/>
          <w:sz w:val="24"/>
          <w:szCs w:val="24"/>
        </w:rPr>
      </w:pPr>
    </w:p>
    <w:p w14:paraId="3180A9B0" w14:textId="6C7FF139" w:rsidR="00205431" w:rsidRPr="00283602" w:rsidRDefault="00DD5A0B" w:rsidP="00B44A78">
      <w:pPr>
        <w:rPr>
          <w:rFonts w:ascii="Arial" w:hAnsi="Arial" w:cs="Arial"/>
          <w:b/>
          <w:snapToGrid w:val="0"/>
          <w:sz w:val="24"/>
          <w:szCs w:val="24"/>
        </w:rPr>
      </w:pPr>
      <w:r w:rsidRPr="00283602">
        <w:rPr>
          <w:rFonts w:ascii="Arial" w:hAnsi="Arial" w:cs="Arial"/>
          <w:b/>
          <w:snapToGrid w:val="0"/>
          <w:sz w:val="24"/>
          <w:szCs w:val="24"/>
        </w:rPr>
        <w:t>ATTEST:</w:t>
      </w:r>
    </w:p>
    <w:p w14:paraId="2FFAA2F9" w14:textId="2B432FE7" w:rsidR="00205431" w:rsidRPr="00283602" w:rsidRDefault="00DD5A0B" w:rsidP="00205431">
      <w:pPr>
        <w:ind w:firstLine="720"/>
        <w:jc w:val="both"/>
        <w:rPr>
          <w:rFonts w:ascii="Arial" w:hAnsi="Arial" w:cs="Arial"/>
          <w:sz w:val="24"/>
          <w:szCs w:val="24"/>
        </w:rPr>
      </w:pPr>
      <w:r w:rsidRPr="00283602">
        <w:rPr>
          <w:rFonts w:ascii="Arial" w:hAnsi="Arial" w:cs="Arial"/>
          <w:sz w:val="24"/>
          <w:szCs w:val="24"/>
        </w:rPr>
        <w:t>I, Germaine Key, City Clerk of the City of Fontana and Ex-Officio Clerk of the City Council, do hereby certify that the foregoing resolution is the actual resolution duly and regularly adopted by the City of Fontana at a regular meeting thereof, held on the 25</w:t>
      </w:r>
      <w:r w:rsidRPr="00283602">
        <w:rPr>
          <w:rFonts w:ascii="Arial" w:hAnsi="Arial" w:cs="Arial"/>
          <w:sz w:val="24"/>
          <w:szCs w:val="24"/>
          <w:vertAlign w:val="superscript"/>
        </w:rPr>
        <w:t>th</w:t>
      </w:r>
      <w:r w:rsidRPr="00283602">
        <w:rPr>
          <w:rFonts w:ascii="Arial" w:hAnsi="Arial" w:cs="Arial"/>
          <w:sz w:val="24"/>
          <w:szCs w:val="24"/>
        </w:rPr>
        <w:t xml:space="preserve"> day of July 2023, by the following vote to wit:</w:t>
      </w:r>
    </w:p>
    <w:p w14:paraId="3D4B02B9" w14:textId="77777777" w:rsidR="00205431" w:rsidRPr="00283602" w:rsidRDefault="00BA5CBB" w:rsidP="00205431">
      <w:pPr>
        <w:jc w:val="both"/>
        <w:rPr>
          <w:rFonts w:ascii="Arial" w:hAnsi="Arial" w:cs="Arial"/>
          <w:sz w:val="24"/>
          <w:szCs w:val="24"/>
        </w:rPr>
      </w:pPr>
    </w:p>
    <w:p w14:paraId="01B44C00" w14:textId="77777777" w:rsidR="00205431" w:rsidRPr="00283602" w:rsidRDefault="00DD5A0B" w:rsidP="00205431">
      <w:pPr>
        <w:jc w:val="both"/>
        <w:rPr>
          <w:rFonts w:ascii="Arial" w:hAnsi="Arial" w:cs="Arial"/>
          <w:b/>
          <w:sz w:val="24"/>
          <w:szCs w:val="24"/>
        </w:rPr>
      </w:pPr>
      <w:r w:rsidRPr="00283602">
        <w:rPr>
          <w:rFonts w:ascii="Arial" w:hAnsi="Arial" w:cs="Arial"/>
          <w:b/>
          <w:sz w:val="24"/>
          <w:szCs w:val="24"/>
        </w:rPr>
        <w:t>AYES:</w:t>
      </w:r>
      <w:r w:rsidRPr="00283602">
        <w:rPr>
          <w:rFonts w:ascii="Arial" w:hAnsi="Arial" w:cs="Arial"/>
          <w:b/>
          <w:sz w:val="24"/>
          <w:szCs w:val="24"/>
        </w:rPr>
        <w:tab/>
      </w:r>
    </w:p>
    <w:p w14:paraId="7CD458D7" w14:textId="77777777" w:rsidR="00205431" w:rsidRPr="00283602" w:rsidRDefault="00DD5A0B" w:rsidP="00205431">
      <w:pPr>
        <w:jc w:val="both"/>
        <w:rPr>
          <w:rFonts w:ascii="Arial" w:hAnsi="Arial" w:cs="Arial"/>
          <w:b/>
          <w:sz w:val="24"/>
          <w:szCs w:val="24"/>
        </w:rPr>
      </w:pPr>
      <w:r w:rsidRPr="00283602">
        <w:rPr>
          <w:rFonts w:ascii="Arial" w:hAnsi="Arial" w:cs="Arial"/>
          <w:b/>
          <w:sz w:val="24"/>
          <w:szCs w:val="24"/>
        </w:rPr>
        <w:t>NOES:</w:t>
      </w:r>
    </w:p>
    <w:p w14:paraId="79611CD3" w14:textId="77777777" w:rsidR="00205431" w:rsidRPr="00283602" w:rsidRDefault="00DD5A0B" w:rsidP="00205431">
      <w:pPr>
        <w:rPr>
          <w:rFonts w:ascii="Arial" w:hAnsi="Arial" w:cs="Arial"/>
          <w:b/>
          <w:sz w:val="24"/>
          <w:szCs w:val="24"/>
        </w:rPr>
      </w:pPr>
      <w:r w:rsidRPr="00283602">
        <w:rPr>
          <w:rFonts w:ascii="Arial" w:hAnsi="Arial" w:cs="Arial"/>
          <w:b/>
          <w:sz w:val="24"/>
          <w:szCs w:val="24"/>
        </w:rPr>
        <w:t>ABSENT:</w:t>
      </w:r>
    </w:p>
    <w:p w14:paraId="1D9BD100" w14:textId="77777777" w:rsidR="00205431" w:rsidRPr="00283602" w:rsidRDefault="00DD5A0B" w:rsidP="00205431">
      <w:pPr>
        <w:jc w:val="both"/>
        <w:rPr>
          <w:rFonts w:ascii="Arial" w:hAnsi="Arial" w:cs="Arial"/>
          <w:b/>
          <w:sz w:val="24"/>
          <w:szCs w:val="24"/>
        </w:rPr>
      </w:pPr>
      <w:r w:rsidRPr="00283602">
        <w:rPr>
          <w:rFonts w:ascii="Arial" w:hAnsi="Arial" w:cs="Arial"/>
          <w:b/>
          <w:sz w:val="24"/>
          <w:szCs w:val="24"/>
        </w:rPr>
        <w:t>ABSTAIN:</w:t>
      </w:r>
    </w:p>
    <w:p w14:paraId="0CE04CBB" w14:textId="77777777" w:rsidR="00205431" w:rsidRPr="00283602" w:rsidRDefault="00BA5CBB" w:rsidP="00205431">
      <w:pPr>
        <w:rPr>
          <w:rFonts w:ascii="Arial" w:hAnsi="Arial" w:cs="Arial"/>
          <w:sz w:val="24"/>
          <w:szCs w:val="24"/>
        </w:rPr>
      </w:pPr>
    </w:p>
    <w:p w14:paraId="13EC6466" w14:textId="77777777" w:rsidR="00205431" w:rsidRPr="00283602" w:rsidRDefault="00DD5A0B" w:rsidP="00205431">
      <w:pPr>
        <w:jc w:val="both"/>
        <w:rPr>
          <w:rFonts w:ascii="Arial" w:hAnsi="Arial" w:cs="Arial"/>
          <w:sz w:val="24"/>
          <w:szCs w:val="24"/>
          <w:u w:val="single"/>
        </w:rPr>
      </w:pPr>
      <w:r w:rsidRPr="00283602">
        <w:rPr>
          <w:rFonts w:ascii="Arial" w:hAnsi="Arial" w:cs="Arial"/>
          <w:sz w:val="24"/>
          <w:szCs w:val="24"/>
          <w:u w:val="single"/>
        </w:rPr>
        <w:tab/>
      </w:r>
      <w:r w:rsidRPr="00283602">
        <w:rPr>
          <w:rFonts w:ascii="Arial" w:hAnsi="Arial" w:cs="Arial"/>
          <w:sz w:val="24"/>
          <w:szCs w:val="24"/>
          <w:u w:val="single"/>
        </w:rPr>
        <w:tab/>
      </w:r>
      <w:r w:rsidRPr="00283602">
        <w:rPr>
          <w:rFonts w:ascii="Arial" w:hAnsi="Arial" w:cs="Arial"/>
          <w:sz w:val="24"/>
          <w:szCs w:val="24"/>
          <w:u w:val="single"/>
        </w:rPr>
        <w:tab/>
      </w:r>
      <w:r w:rsidRPr="00283602">
        <w:rPr>
          <w:rFonts w:ascii="Arial" w:hAnsi="Arial" w:cs="Arial"/>
          <w:sz w:val="24"/>
          <w:szCs w:val="24"/>
          <w:u w:val="single"/>
        </w:rPr>
        <w:tab/>
      </w:r>
      <w:r w:rsidRPr="00283602">
        <w:rPr>
          <w:rFonts w:ascii="Arial" w:hAnsi="Arial" w:cs="Arial"/>
          <w:sz w:val="24"/>
          <w:szCs w:val="24"/>
          <w:u w:val="single"/>
        </w:rPr>
        <w:tab/>
      </w:r>
      <w:r w:rsidRPr="00283602">
        <w:rPr>
          <w:rFonts w:ascii="Arial" w:hAnsi="Arial" w:cs="Arial"/>
          <w:sz w:val="24"/>
          <w:szCs w:val="24"/>
          <w:u w:val="single"/>
        </w:rPr>
        <w:tab/>
      </w:r>
      <w:r w:rsidRPr="00283602">
        <w:rPr>
          <w:rFonts w:ascii="Arial" w:hAnsi="Arial" w:cs="Arial"/>
          <w:sz w:val="24"/>
          <w:szCs w:val="24"/>
          <w:u w:val="single"/>
        </w:rPr>
        <w:tab/>
      </w:r>
      <w:r w:rsidRPr="00283602">
        <w:rPr>
          <w:rFonts w:ascii="Arial" w:hAnsi="Arial" w:cs="Arial"/>
          <w:sz w:val="24"/>
          <w:szCs w:val="24"/>
          <w:u w:val="single"/>
        </w:rPr>
        <w:tab/>
      </w:r>
    </w:p>
    <w:p w14:paraId="6ED454F3" w14:textId="77777777" w:rsidR="00205431" w:rsidRPr="00283602" w:rsidRDefault="00DD5A0B" w:rsidP="00205431">
      <w:pPr>
        <w:ind w:left="6480" w:hanging="6480"/>
        <w:rPr>
          <w:rFonts w:ascii="Arial" w:hAnsi="Arial" w:cs="Arial"/>
          <w:b/>
          <w:sz w:val="24"/>
          <w:szCs w:val="24"/>
        </w:rPr>
      </w:pPr>
      <w:r w:rsidRPr="00283602">
        <w:rPr>
          <w:rFonts w:ascii="Arial" w:hAnsi="Arial" w:cs="Arial"/>
          <w:sz w:val="24"/>
          <w:szCs w:val="24"/>
        </w:rPr>
        <w:lastRenderedPageBreak/>
        <w:t>City Clerk of the City of Fontana</w:t>
      </w:r>
    </w:p>
    <w:p w14:paraId="62CBDB72" w14:textId="457548E0" w:rsidR="00205431" w:rsidRPr="00283602" w:rsidRDefault="00BA5CBB" w:rsidP="00205431">
      <w:pPr>
        <w:rPr>
          <w:rFonts w:ascii="Arial" w:hAnsi="Arial" w:cs="Arial"/>
          <w:sz w:val="24"/>
          <w:szCs w:val="24"/>
        </w:rPr>
      </w:pPr>
    </w:p>
    <w:p w14:paraId="3F798175" w14:textId="77777777" w:rsidR="00652ABD" w:rsidRPr="00283602" w:rsidRDefault="00BA5CBB" w:rsidP="00205431">
      <w:pPr>
        <w:rPr>
          <w:rFonts w:ascii="Arial" w:hAnsi="Arial" w:cs="Arial"/>
          <w:sz w:val="24"/>
          <w:szCs w:val="24"/>
        </w:rPr>
      </w:pPr>
    </w:p>
    <w:p w14:paraId="41AE9748" w14:textId="77777777" w:rsidR="00205431" w:rsidRPr="00283602" w:rsidRDefault="00BA5CBB" w:rsidP="00205431">
      <w:pPr>
        <w:rPr>
          <w:rFonts w:ascii="Arial" w:hAnsi="Arial" w:cs="Arial"/>
          <w:sz w:val="24"/>
          <w:szCs w:val="24"/>
        </w:rPr>
      </w:pPr>
    </w:p>
    <w:p w14:paraId="61EE6A17" w14:textId="77777777" w:rsidR="00205431" w:rsidRPr="00283602" w:rsidRDefault="00DD5A0B" w:rsidP="00205431">
      <w:pPr>
        <w:jc w:val="both"/>
        <w:rPr>
          <w:rFonts w:ascii="Arial" w:hAnsi="Arial" w:cs="Arial"/>
          <w:sz w:val="24"/>
          <w:szCs w:val="24"/>
          <w:u w:val="single"/>
        </w:rPr>
      </w:pPr>
      <w:r w:rsidRPr="00283602">
        <w:rPr>
          <w:rFonts w:ascii="Arial" w:hAnsi="Arial" w:cs="Arial"/>
          <w:sz w:val="24"/>
          <w:szCs w:val="24"/>
          <w:u w:val="single"/>
        </w:rPr>
        <w:tab/>
      </w:r>
      <w:r w:rsidRPr="00283602">
        <w:rPr>
          <w:rFonts w:ascii="Arial" w:hAnsi="Arial" w:cs="Arial"/>
          <w:sz w:val="24"/>
          <w:szCs w:val="24"/>
          <w:u w:val="single"/>
        </w:rPr>
        <w:tab/>
      </w:r>
      <w:r w:rsidRPr="00283602">
        <w:rPr>
          <w:rFonts w:ascii="Arial" w:hAnsi="Arial" w:cs="Arial"/>
          <w:sz w:val="24"/>
          <w:szCs w:val="24"/>
          <w:u w:val="single"/>
        </w:rPr>
        <w:tab/>
      </w:r>
      <w:r w:rsidRPr="00283602">
        <w:rPr>
          <w:rFonts w:ascii="Arial" w:hAnsi="Arial" w:cs="Arial"/>
          <w:sz w:val="24"/>
          <w:szCs w:val="24"/>
          <w:u w:val="single"/>
        </w:rPr>
        <w:tab/>
      </w:r>
      <w:r w:rsidRPr="00283602">
        <w:rPr>
          <w:rFonts w:ascii="Arial" w:hAnsi="Arial" w:cs="Arial"/>
          <w:sz w:val="24"/>
          <w:szCs w:val="24"/>
          <w:u w:val="single"/>
        </w:rPr>
        <w:tab/>
      </w:r>
      <w:r w:rsidRPr="00283602">
        <w:rPr>
          <w:rFonts w:ascii="Arial" w:hAnsi="Arial" w:cs="Arial"/>
          <w:sz w:val="24"/>
          <w:szCs w:val="24"/>
          <w:u w:val="single"/>
        </w:rPr>
        <w:tab/>
      </w:r>
      <w:r w:rsidRPr="00283602">
        <w:rPr>
          <w:rFonts w:ascii="Arial" w:hAnsi="Arial" w:cs="Arial"/>
          <w:sz w:val="24"/>
          <w:szCs w:val="24"/>
          <w:u w:val="single"/>
        </w:rPr>
        <w:tab/>
      </w:r>
      <w:r w:rsidRPr="00283602">
        <w:rPr>
          <w:rFonts w:ascii="Arial" w:hAnsi="Arial" w:cs="Arial"/>
          <w:sz w:val="24"/>
          <w:szCs w:val="24"/>
          <w:u w:val="single"/>
        </w:rPr>
        <w:tab/>
      </w:r>
    </w:p>
    <w:p w14:paraId="1268D265" w14:textId="77777777" w:rsidR="00205431" w:rsidRPr="00283602" w:rsidRDefault="00DD5A0B" w:rsidP="00205431">
      <w:pPr>
        <w:jc w:val="both"/>
        <w:rPr>
          <w:rFonts w:ascii="Arial" w:hAnsi="Arial" w:cs="Arial"/>
          <w:sz w:val="24"/>
          <w:szCs w:val="24"/>
        </w:rPr>
      </w:pPr>
      <w:r w:rsidRPr="00283602">
        <w:rPr>
          <w:rFonts w:ascii="Arial" w:hAnsi="Arial" w:cs="Arial"/>
          <w:sz w:val="24"/>
          <w:szCs w:val="24"/>
        </w:rPr>
        <w:t>Mayor of the City of Fontana</w:t>
      </w:r>
    </w:p>
    <w:p w14:paraId="5A5C1E98" w14:textId="77777777" w:rsidR="00205431" w:rsidRPr="00283602" w:rsidRDefault="00BA5CBB" w:rsidP="00205431">
      <w:pPr>
        <w:rPr>
          <w:rFonts w:ascii="Arial" w:hAnsi="Arial" w:cs="Arial"/>
          <w:b/>
          <w:strike/>
          <w:sz w:val="24"/>
          <w:szCs w:val="24"/>
        </w:rPr>
      </w:pPr>
    </w:p>
    <w:p w14:paraId="1B0E8603" w14:textId="77777777" w:rsidR="00205431" w:rsidRPr="00283602" w:rsidRDefault="00BA5CBB" w:rsidP="00205431">
      <w:pPr>
        <w:rPr>
          <w:rFonts w:ascii="Arial" w:hAnsi="Arial" w:cs="Arial"/>
          <w:b/>
          <w:strike/>
          <w:sz w:val="24"/>
          <w:szCs w:val="24"/>
        </w:rPr>
      </w:pPr>
    </w:p>
    <w:p w14:paraId="1737DDEF" w14:textId="77777777" w:rsidR="00205431" w:rsidRPr="00283602" w:rsidRDefault="00DD5A0B" w:rsidP="0005316E">
      <w:pPr>
        <w:rPr>
          <w:rFonts w:ascii="Arial" w:hAnsi="Arial" w:cs="Arial"/>
          <w:b/>
          <w:strike/>
          <w:sz w:val="24"/>
          <w:szCs w:val="24"/>
        </w:rPr>
      </w:pPr>
      <w:r w:rsidRPr="00283602">
        <w:rPr>
          <w:rFonts w:ascii="Arial" w:hAnsi="Arial" w:cs="Arial"/>
          <w:b/>
          <w:sz w:val="24"/>
          <w:szCs w:val="24"/>
        </w:rPr>
        <w:t>ATTEST:</w:t>
      </w:r>
    </w:p>
    <w:p w14:paraId="5549E02E" w14:textId="77777777" w:rsidR="00205431" w:rsidRPr="00283602" w:rsidRDefault="00BA5CBB" w:rsidP="00205431">
      <w:pPr>
        <w:ind w:left="720" w:hanging="720"/>
        <w:jc w:val="both"/>
        <w:rPr>
          <w:rFonts w:ascii="Arial" w:hAnsi="Arial" w:cs="Arial"/>
          <w:sz w:val="24"/>
          <w:szCs w:val="24"/>
        </w:rPr>
      </w:pPr>
    </w:p>
    <w:p w14:paraId="0E2A340F" w14:textId="77777777" w:rsidR="00205431" w:rsidRPr="00283602" w:rsidRDefault="00BA5CBB" w:rsidP="00205431">
      <w:pPr>
        <w:ind w:left="720" w:hanging="720"/>
        <w:jc w:val="both"/>
        <w:rPr>
          <w:rFonts w:ascii="Arial" w:hAnsi="Arial" w:cs="Arial"/>
          <w:sz w:val="24"/>
          <w:szCs w:val="24"/>
        </w:rPr>
      </w:pPr>
    </w:p>
    <w:p w14:paraId="041BD3C8" w14:textId="77777777" w:rsidR="00205431" w:rsidRPr="00283602" w:rsidRDefault="00DD5A0B" w:rsidP="00205431">
      <w:pPr>
        <w:ind w:left="720" w:hanging="720"/>
        <w:jc w:val="both"/>
        <w:rPr>
          <w:rFonts w:ascii="Arial" w:hAnsi="Arial" w:cs="Arial"/>
          <w:sz w:val="24"/>
          <w:szCs w:val="24"/>
        </w:rPr>
      </w:pPr>
      <w:r w:rsidRPr="00283602">
        <w:rPr>
          <w:rFonts w:ascii="Arial" w:hAnsi="Arial" w:cs="Arial"/>
          <w:sz w:val="24"/>
          <w:szCs w:val="24"/>
        </w:rPr>
        <w:t>______________________________________</w:t>
      </w:r>
    </w:p>
    <w:p w14:paraId="06AFCCF8" w14:textId="77777777" w:rsidR="0005316E" w:rsidRPr="00283602" w:rsidRDefault="00DD5A0B" w:rsidP="0005316E">
      <w:pPr>
        <w:spacing w:after="120"/>
        <w:rPr>
          <w:rFonts w:ascii="Arial" w:hAnsi="Arial" w:cs="Arial"/>
          <w:sz w:val="24"/>
          <w:szCs w:val="24"/>
        </w:rPr>
      </w:pPr>
      <w:r w:rsidRPr="00283602">
        <w:rPr>
          <w:rFonts w:ascii="Arial" w:hAnsi="Arial" w:cs="Arial"/>
          <w:sz w:val="24"/>
          <w:szCs w:val="24"/>
        </w:rPr>
        <w:t>City Clerk</w:t>
      </w:r>
      <w:r w:rsidRPr="00283602">
        <w:rPr>
          <w:rFonts w:ascii="Arial" w:hAnsi="Arial" w:cs="Arial"/>
          <w:sz w:val="24"/>
          <w:szCs w:val="24"/>
        </w:rPr>
        <w:br w:type="page"/>
      </w:r>
    </w:p>
    <w:p w14:paraId="350455C0" w14:textId="758BEBF5" w:rsidR="0020318D" w:rsidRPr="00283602" w:rsidRDefault="00DD5A0B" w:rsidP="00283602">
      <w:pPr>
        <w:keepLines/>
        <w:spacing w:after="0" w:line="240" w:lineRule="auto"/>
        <w:jc w:val="center"/>
        <w:rPr>
          <w:rFonts w:ascii="Arial" w:hAnsi="Arial" w:cs="Arial"/>
          <w:b/>
          <w:sz w:val="24"/>
          <w:szCs w:val="24"/>
        </w:rPr>
      </w:pPr>
      <w:r w:rsidRPr="00283602">
        <w:rPr>
          <w:rFonts w:ascii="Arial" w:hAnsi="Arial" w:cs="Arial"/>
          <w:b/>
          <w:sz w:val="24"/>
          <w:szCs w:val="24"/>
        </w:rPr>
        <w:lastRenderedPageBreak/>
        <w:t>Exhibit A</w:t>
      </w:r>
    </w:p>
    <w:p w14:paraId="13E81C34" w14:textId="6549CBEE" w:rsidR="003703B5" w:rsidRPr="00283602" w:rsidRDefault="00DD5A0B" w:rsidP="00283602">
      <w:pPr>
        <w:keepLines/>
        <w:spacing w:after="0" w:line="240" w:lineRule="auto"/>
        <w:jc w:val="center"/>
        <w:rPr>
          <w:rFonts w:ascii="Arial" w:hAnsi="Arial" w:cs="Arial"/>
          <w:bCs/>
          <w:sz w:val="24"/>
          <w:szCs w:val="24"/>
        </w:rPr>
      </w:pPr>
      <w:r w:rsidRPr="00283602">
        <w:rPr>
          <w:rFonts w:ascii="Arial" w:hAnsi="Arial" w:cs="Arial"/>
          <w:bCs/>
          <w:sz w:val="24"/>
          <w:szCs w:val="24"/>
        </w:rPr>
        <w:t>General Plan Existing Land Use Categories</w:t>
      </w:r>
    </w:p>
    <w:p w14:paraId="0E559A8B" w14:textId="1E72CBE2" w:rsidR="0020318D" w:rsidRDefault="00DD5A0B" w:rsidP="0020318D">
      <w:pPr>
        <w:keepLines/>
        <w:jc w:val="center"/>
        <w:rPr>
          <w:rFonts w:ascii="Arial" w:hAnsi="Arial" w:cs="Arial"/>
          <w:b/>
        </w:rPr>
      </w:pPr>
      <w:r w:rsidRPr="0020318D">
        <w:rPr>
          <w:rFonts w:ascii="Arial" w:hAnsi="Arial" w:cs="Arial"/>
          <w:b/>
          <w:noProof/>
        </w:rPr>
        <w:drawing>
          <wp:inline distT="0" distB="0" distL="0" distR="0" wp14:anchorId="14F2681F" wp14:editId="56C177DF">
            <wp:extent cx="4584700" cy="7653963"/>
            <wp:effectExtent l="0" t="0" r="6350" b="4445"/>
            <wp:docPr id="2" name="Picture 2"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able&#10;&#10;Description automatically generated"/>
                    <pic:cNvPicPr/>
                  </pic:nvPicPr>
                  <pic:blipFill>
                    <a:blip r:embed="rId6"/>
                    <a:stretch>
                      <a:fillRect/>
                    </a:stretch>
                  </pic:blipFill>
                  <pic:spPr>
                    <a:xfrm>
                      <a:off x="0" y="0"/>
                      <a:ext cx="4588951" cy="7661060"/>
                    </a:xfrm>
                    <a:prstGeom prst="rect">
                      <a:avLst/>
                    </a:prstGeom>
                  </pic:spPr>
                </pic:pic>
              </a:graphicData>
            </a:graphic>
          </wp:inline>
        </w:drawing>
      </w:r>
    </w:p>
    <w:p w14:paraId="4C771E6D" w14:textId="77777777" w:rsidR="0020318D" w:rsidRPr="0020318D" w:rsidRDefault="00BA5CBB" w:rsidP="0020318D">
      <w:pPr>
        <w:keepLines/>
        <w:jc w:val="center"/>
        <w:rPr>
          <w:rFonts w:ascii="Arial" w:hAnsi="Arial" w:cs="Arial"/>
          <w:b/>
        </w:rPr>
      </w:pPr>
    </w:p>
    <w:p w14:paraId="09608DDF" w14:textId="09766752" w:rsidR="00C50B87" w:rsidRPr="00A137F4" w:rsidRDefault="00DD5A0B" w:rsidP="009B777D">
      <w:pPr>
        <w:jc w:val="center"/>
        <w:rPr>
          <w:rFonts w:ascii="Arial" w:hAnsi="Arial" w:cs="Arial"/>
          <w:b/>
          <w:bCs/>
        </w:rPr>
      </w:pPr>
      <w:r w:rsidRPr="00DD5A0B">
        <w:rPr>
          <w:rFonts w:ascii="Arial" w:hAnsi="Arial" w:cs="Arial"/>
          <w:b/>
          <w:bCs/>
          <w:noProof/>
        </w:rPr>
        <w:drawing>
          <wp:inline distT="0" distB="0" distL="0" distR="0" wp14:anchorId="1E665DC7" wp14:editId="106D028F">
            <wp:extent cx="5943600" cy="7668260"/>
            <wp:effectExtent l="0" t="0" r="0" b="8890"/>
            <wp:docPr id="1" name="Picture 1"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imeline&#10;&#10;Description automatically generated"/>
                    <pic:cNvPicPr/>
                  </pic:nvPicPr>
                  <pic:blipFill>
                    <a:blip r:embed="rId7"/>
                    <a:stretch>
                      <a:fillRect/>
                    </a:stretch>
                  </pic:blipFill>
                  <pic:spPr>
                    <a:xfrm>
                      <a:off x="0" y="0"/>
                      <a:ext cx="5943600" cy="7668260"/>
                    </a:xfrm>
                    <a:prstGeom prst="rect">
                      <a:avLst/>
                    </a:prstGeom>
                  </pic:spPr>
                </pic:pic>
              </a:graphicData>
            </a:graphic>
          </wp:inline>
        </w:drawing>
      </w:r>
    </w:p>
    <w:sectPr w:rsidR="00C50B87" w:rsidRPr="00A137F4" w:rsidSect="004C7D8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B3E0A0" w14:textId="77777777" w:rsidR="00BA5CBB" w:rsidRDefault="00BA5CBB">
      <w:pPr>
        <w:spacing w:after="0" w:line="240" w:lineRule="auto"/>
      </w:pPr>
      <w:r>
        <w:separator/>
      </w:r>
    </w:p>
  </w:endnote>
  <w:endnote w:type="continuationSeparator" w:id="0">
    <w:p w14:paraId="1429F9D6" w14:textId="77777777" w:rsidR="00BA5CBB" w:rsidRDefault="00BA5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BF37E" w14:textId="77777777" w:rsidR="0020318D" w:rsidRDefault="00BA5CB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2120D" w14:textId="02DD79A0" w:rsidR="002F598F" w:rsidRDefault="00DD5A0B" w:rsidP="000D6D1A">
    <w:pPr>
      <w:jc w:val="center"/>
      <w:rPr>
        <w:rFonts w:ascii="Arial" w:hAnsi="Arial" w:cs="Arial"/>
        <w:bCs/>
      </w:rPr>
    </w:pPr>
    <w:r w:rsidRPr="00AE7891">
      <w:rPr>
        <w:rFonts w:ascii="Arial" w:hAnsi="Arial" w:cs="Arial"/>
      </w:rPr>
      <w:t xml:space="preserve">Page </w:t>
    </w:r>
    <w:r w:rsidRPr="00AE7891">
      <w:rPr>
        <w:rFonts w:ascii="Arial" w:hAnsi="Arial" w:cs="Arial"/>
        <w:bCs/>
      </w:rPr>
      <w:fldChar w:fldCharType="begin"/>
    </w:r>
    <w:r w:rsidRPr="00AE7891">
      <w:rPr>
        <w:rFonts w:ascii="Arial" w:hAnsi="Arial" w:cs="Arial"/>
        <w:bCs/>
      </w:rPr>
      <w:instrText xml:space="preserve"> PAGE </w:instrText>
    </w:r>
    <w:r w:rsidRPr="00AE7891">
      <w:rPr>
        <w:rFonts w:ascii="Arial" w:hAnsi="Arial" w:cs="Arial"/>
        <w:bCs/>
      </w:rPr>
      <w:fldChar w:fldCharType="separate"/>
    </w:r>
    <w:r>
      <w:rPr>
        <w:rFonts w:ascii="Arial" w:hAnsi="Arial" w:cs="Arial"/>
        <w:bCs/>
        <w:noProof/>
      </w:rPr>
      <w:t>11</w:t>
    </w:r>
    <w:r w:rsidRPr="00AE7891">
      <w:rPr>
        <w:rFonts w:ascii="Arial" w:hAnsi="Arial" w:cs="Arial"/>
        <w:bCs/>
      </w:rPr>
      <w:fldChar w:fldCharType="end"/>
    </w:r>
    <w:r w:rsidRPr="00AE7891">
      <w:rPr>
        <w:rFonts w:ascii="Arial" w:hAnsi="Arial" w:cs="Arial"/>
      </w:rPr>
      <w:t xml:space="preserve"> of </w:t>
    </w:r>
    <w:r w:rsidRPr="00AE7891">
      <w:rPr>
        <w:rFonts w:ascii="Arial" w:hAnsi="Arial" w:cs="Arial"/>
        <w:bCs/>
      </w:rPr>
      <w:fldChar w:fldCharType="begin"/>
    </w:r>
    <w:r w:rsidRPr="00AE7891">
      <w:rPr>
        <w:rFonts w:ascii="Arial" w:hAnsi="Arial" w:cs="Arial"/>
        <w:bCs/>
      </w:rPr>
      <w:instrText xml:space="preserve"> NUMPAGES  </w:instrText>
    </w:r>
    <w:r w:rsidRPr="00AE7891">
      <w:rPr>
        <w:rFonts w:ascii="Arial" w:hAnsi="Arial" w:cs="Arial"/>
        <w:bCs/>
      </w:rPr>
      <w:fldChar w:fldCharType="separate"/>
    </w:r>
    <w:r>
      <w:rPr>
        <w:rFonts w:ascii="Arial" w:hAnsi="Arial" w:cs="Arial"/>
        <w:bCs/>
        <w:noProof/>
      </w:rPr>
      <w:t>27</w:t>
    </w:r>
    <w:r w:rsidRPr="00AE7891">
      <w:rPr>
        <w:rFonts w:ascii="Arial" w:hAnsi="Arial" w:cs="Arial"/>
        <w:bCs/>
      </w:rPr>
      <w:fldChar w:fldCharType="end"/>
    </w:r>
  </w:p>
  <w:p w14:paraId="464B77AE" w14:textId="77777777" w:rsidR="002F598F" w:rsidRPr="000D6D1A" w:rsidRDefault="00BA5CBB" w:rsidP="00DD46EF">
    <w:pPr>
      <w:spacing w:line="200"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9877A" w14:textId="64390255" w:rsidR="002F598F" w:rsidRPr="007B49D9" w:rsidRDefault="00DD5A0B" w:rsidP="00312F28">
    <w:pPr>
      <w:jc w:val="center"/>
      <w:rPr>
        <w:rFonts w:ascii="Arial" w:hAnsi="Arial" w:cs="Arial"/>
        <w:b/>
      </w:rPr>
    </w:pPr>
    <w:r>
      <w:rPr>
        <w:rFonts w:ascii="Arial" w:hAnsi="Arial" w:cs="Arial"/>
        <w:b/>
      </w:rPr>
      <w:t>ATTACHMENT</w:t>
    </w:r>
    <w:r w:rsidRPr="007B49D9">
      <w:rPr>
        <w:rFonts w:ascii="Arial" w:hAnsi="Arial" w:cs="Arial"/>
        <w:b/>
      </w:rPr>
      <w:t xml:space="preserve"> </w:t>
    </w:r>
    <w:r>
      <w:rPr>
        <w:rFonts w:ascii="Arial" w:hAnsi="Arial" w:cs="Arial"/>
        <w:b/>
      </w:rPr>
      <w:t>NO. 2</w:t>
    </w:r>
  </w:p>
  <w:p w14:paraId="49FF4FED" w14:textId="77777777" w:rsidR="002F598F" w:rsidRDefault="00BA5CBB" w:rsidP="00DD46EF">
    <w:pPr>
      <w:spacing w:line="20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2B79FD" w14:textId="77777777" w:rsidR="00BA5CBB" w:rsidRDefault="00BA5CBB">
      <w:pPr>
        <w:spacing w:after="0" w:line="240" w:lineRule="auto"/>
      </w:pPr>
      <w:r>
        <w:separator/>
      </w:r>
    </w:p>
  </w:footnote>
  <w:footnote w:type="continuationSeparator" w:id="0">
    <w:p w14:paraId="7C5CE26E" w14:textId="77777777" w:rsidR="00BA5CBB" w:rsidRDefault="00BA5C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FAF31" w14:textId="77777777" w:rsidR="0020318D" w:rsidRDefault="00BA5CB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45301" w14:textId="106281E8" w:rsidR="002F598F" w:rsidRDefault="00DD5A0B" w:rsidP="004C7D8A">
    <w:pPr>
      <w:rPr>
        <w:rFonts w:ascii="Arial" w:hAnsi="Arial" w:cs="Arial"/>
      </w:rPr>
    </w:pPr>
    <w:r>
      <w:rPr>
        <w:rFonts w:ascii="Arial" w:hAnsi="Arial" w:cs="Arial"/>
      </w:rPr>
      <w:t>Resolution No. 2023</w:t>
    </w:r>
    <w:r w:rsidRPr="004C7D8A">
      <w:rPr>
        <w:rFonts w:ascii="Arial" w:hAnsi="Arial" w:cs="Arial"/>
      </w:rPr>
      <w:t>-_____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E6DC1" w14:textId="77777777" w:rsidR="0020318D" w:rsidRDefault="00BA5CBB"/>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8DB"/>
    <w:rsid w:val="00090867"/>
    <w:rsid w:val="00173426"/>
    <w:rsid w:val="00243943"/>
    <w:rsid w:val="00283602"/>
    <w:rsid w:val="003134B8"/>
    <w:rsid w:val="00584E27"/>
    <w:rsid w:val="006228DB"/>
    <w:rsid w:val="00640973"/>
    <w:rsid w:val="009B06C1"/>
    <w:rsid w:val="00BA5CBB"/>
    <w:rsid w:val="00DD5A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AB055"/>
  <w15:docId w15:val="{017D2571-7471-45E6-940A-AFAC80550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7</Pages>
  <Words>1307</Words>
  <Characters>7456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City of Fontana</Company>
  <LinksUpToDate>false</LinksUpToDate>
  <CharactersWithSpaces>8746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Alejandro Rico</dc:creator>
  <cp:lastModifiedBy>Patty Nevins</cp:lastModifiedBy>
  <cp:revision>5</cp:revision>
  <dcterms:created xsi:type="dcterms:W3CDTF">2023-07-19T17:55:00Z</dcterms:created>
  <dcterms:modified xsi:type="dcterms:W3CDTF">2023-07-19T22:09:00Z</dcterms:modified>
</cp:coreProperties>
</file>