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8C00C6" w14:textId="105F0C11" w:rsidR="00E90B5C" w:rsidRPr="00AE21A9" w:rsidRDefault="00E90B5C" w:rsidP="00E90B5C">
      <w:pPr>
        <w:widowControl/>
        <w:jc w:val="center"/>
        <w:rPr>
          <w:rFonts w:ascii="Arial" w:hAnsi="Arial" w:cs="Arial"/>
          <w:b/>
          <w:szCs w:val="24"/>
        </w:rPr>
      </w:pPr>
      <w:bookmarkStart w:id="0" w:name="QuickMark"/>
      <w:bookmarkEnd w:id="0"/>
      <w:r w:rsidRPr="00AE21A9">
        <w:rPr>
          <w:rFonts w:ascii="Arial" w:hAnsi="Arial" w:cs="Arial"/>
          <w:b/>
          <w:szCs w:val="24"/>
        </w:rPr>
        <w:t xml:space="preserve">ORDINANCE NO. </w:t>
      </w:r>
      <w:r w:rsidR="00BF3E15">
        <w:rPr>
          <w:rFonts w:ascii="Arial" w:hAnsi="Arial" w:cs="Arial"/>
          <w:b/>
          <w:szCs w:val="24"/>
        </w:rPr>
        <w:t>1977</w:t>
      </w:r>
    </w:p>
    <w:p w14:paraId="4C067522" w14:textId="77777777" w:rsidR="00E90B5C" w:rsidRPr="00AE21A9" w:rsidRDefault="00E90B5C" w:rsidP="00092570">
      <w:pPr>
        <w:widowControl/>
        <w:ind w:right="432"/>
        <w:jc w:val="center"/>
        <w:rPr>
          <w:rFonts w:ascii="Arial" w:hAnsi="Arial" w:cs="Arial"/>
          <w:b/>
          <w:szCs w:val="24"/>
        </w:rPr>
      </w:pPr>
    </w:p>
    <w:p w14:paraId="2EC884F3" w14:textId="12F21356" w:rsidR="00E90B5C" w:rsidRDefault="00E90B5C" w:rsidP="00092570">
      <w:pPr>
        <w:pStyle w:val="BodyText"/>
        <w:spacing w:line="259" w:lineRule="auto"/>
        <w:ind w:left="450" w:right="432"/>
        <w:rPr>
          <w:rFonts w:ascii="Arial" w:hAnsi="Arial" w:cs="Arial"/>
          <w:b/>
          <w:bCs/>
        </w:rPr>
      </w:pPr>
      <w:r w:rsidRPr="1D9B3835">
        <w:rPr>
          <w:rFonts w:ascii="Arial" w:hAnsi="Arial" w:cs="Arial"/>
          <w:b/>
          <w:bCs/>
        </w:rPr>
        <w:t xml:space="preserve">AN ORDINANCE OF THE CITY COUNCIL OF </w:t>
      </w:r>
      <w:r>
        <w:rPr>
          <w:rFonts w:ascii="Arial" w:hAnsi="Arial" w:cs="Arial"/>
          <w:b/>
          <w:bCs/>
        </w:rPr>
        <w:t xml:space="preserve">THE </w:t>
      </w:r>
      <w:r w:rsidRPr="1D9B3835">
        <w:rPr>
          <w:rFonts w:ascii="Arial" w:hAnsi="Arial" w:cs="Arial"/>
          <w:b/>
          <w:bCs/>
        </w:rPr>
        <w:t xml:space="preserve">CITY OF FONTANA, </w:t>
      </w:r>
      <w:r w:rsidR="00BF3E15">
        <w:rPr>
          <w:rFonts w:ascii="Arial" w:hAnsi="Arial" w:cs="Arial"/>
          <w:b/>
          <w:bCs/>
        </w:rPr>
        <w:t xml:space="preserve">CALIFONIA </w:t>
      </w:r>
      <w:r w:rsidRPr="1D9B3835">
        <w:rPr>
          <w:rFonts w:ascii="Arial" w:hAnsi="Arial" w:cs="Arial"/>
          <w:b/>
          <w:bCs/>
        </w:rPr>
        <w:t>APPROVING</w:t>
      </w:r>
      <w:r>
        <w:rPr>
          <w:rFonts w:ascii="Arial" w:hAnsi="Arial" w:cs="Arial"/>
          <w:b/>
          <w:bCs/>
        </w:rPr>
        <w:t xml:space="preserve">, </w:t>
      </w:r>
      <w:r w:rsidRPr="009A02AD">
        <w:rPr>
          <w:rFonts w:ascii="Arial" w:hAnsi="Arial" w:cs="Arial"/>
          <w:b/>
          <w:bCs/>
        </w:rPr>
        <w:t>PURSUANT TO A MITIGATED NEGATIVE DECLARATION</w:t>
      </w:r>
      <w:r>
        <w:rPr>
          <w:rFonts w:ascii="Arial" w:hAnsi="Arial" w:cs="Arial"/>
          <w:b/>
          <w:bCs/>
        </w:rPr>
        <w:t>,</w:t>
      </w:r>
      <w:r w:rsidRPr="1D9B3835">
        <w:rPr>
          <w:rFonts w:ascii="Arial" w:hAnsi="Arial" w:cs="Arial"/>
          <w:b/>
          <w:bCs/>
        </w:rPr>
        <w:t xml:space="preserve"> </w:t>
      </w:r>
      <w:r w:rsidRPr="009A02AD">
        <w:rPr>
          <w:rFonts w:ascii="Arial" w:hAnsi="Arial" w:cs="Arial"/>
          <w:b/>
          <w:bCs/>
        </w:rPr>
        <w:t xml:space="preserve">ZONING DISTRICT MAP AMENDMENT NO. </w:t>
      </w:r>
      <w:r>
        <w:rPr>
          <w:rFonts w:ascii="Arial" w:hAnsi="Arial" w:cs="Arial"/>
          <w:b/>
          <w:bCs/>
        </w:rPr>
        <w:t>24</w:t>
      </w:r>
      <w:r w:rsidRPr="009A02AD">
        <w:rPr>
          <w:rFonts w:ascii="Arial" w:hAnsi="Arial" w:cs="Arial"/>
          <w:b/>
          <w:bCs/>
        </w:rPr>
        <w:t>-</w:t>
      </w:r>
      <w:r>
        <w:rPr>
          <w:rFonts w:ascii="Arial" w:hAnsi="Arial" w:cs="Arial"/>
          <w:b/>
          <w:bCs/>
        </w:rPr>
        <w:t>0</w:t>
      </w:r>
      <w:r w:rsidRPr="009A02AD">
        <w:rPr>
          <w:rFonts w:ascii="Arial" w:hAnsi="Arial" w:cs="Arial"/>
          <w:b/>
          <w:bCs/>
        </w:rPr>
        <w:t>00</w:t>
      </w:r>
      <w:r>
        <w:rPr>
          <w:rFonts w:ascii="Arial" w:hAnsi="Arial" w:cs="Arial"/>
          <w:b/>
          <w:bCs/>
        </w:rPr>
        <w:t xml:space="preserve">4 TO </w:t>
      </w:r>
      <w:r w:rsidRPr="00103931">
        <w:rPr>
          <w:rFonts w:ascii="Arial" w:hAnsi="Arial" w:cs="Arial"/>
          <w:b/>
          <w:bCs/>
        </w:rPr>
        <w:t>CHAN</w:t>
      </w:r>
      <w:r>
        <w:rPr>
          <w:rFonts w:ascii="Arial" w:hAnsi="Arial" w:cs="Arial"/>
          <w:b/>
          <w:bCs/>
        </w:rPr>
        <w:t>GE</w:t>
      </w:r>
      <w:r w:rsidRPr="00103931">
        <w:rPr>
          <w:rFonts w:ascii="Arial" w:hAnsi="Arial" w:cs="Arial"/>
          <w:b/>
          <w:bCs/>
        </w:rPr>
        <w:t xml:space="preserve"> THE ZONING</w:t>
      </w:r>
      <w:r>
        <w:rPr>
          <w:rFonts w:ascii="Arial" w:hAnsi="Arial" w:cs="Arial"/>
          <w:b/>
          <w:bCs/>
        </w:rPr>
        <w:t xml:space="preserve"> MAP</w:t>
      </w:r>
      <w:r w:rsidRPr="00103931">
        <w:rPr>
          <w:rFonts w:ascii="Arial" w:hAnsi="Arial" w:cs="Arial"/>
          <w:b/>
          <w:bCs/>
        </w:rPr>
        <w:t xml:space="preserve"> </w:t>
      </w:r>
      <w:r w:rsidRPr="00637F87">
        <w:rPr>
          <w:rFonts w:ascii="Arial" w:hAnsi="Arial" w:cs="Arial"/>
          <w:b/>
          <w:bCs/>
        </w:rPr>
        <w:t xml:space="preserve">FOR THE </w:t>
      </w:r>
      <w:r>
        <w:rPr>
          <w:rFonts w:ascii="Arial" w:hAnsi="Arial" w:cs="Arial"/>
          <w:b/>
          <w:bCs/>
        </w:rPr>
        <w:t>P</w:t>
      </w:r>
      <w:r w:rsidRPr="00637F87">
        <w:rPr>
          <w:rFonts w:ascii="Arial" w:hAnsi="Arial" w:cs="Arial"/>
          <w:b/>
          <w:bCs/>
        </w:rPr>
        <w:t xml:space="preserve">ROJECT SITE </w:t>
      </w:r>
      <w:r>
        <w:rPr>
          <w:rFonts w:ascii="Arial" w:hAnsi="Arial" w:cs="Arial"/>
          <w:b/>
          <w:bCs/>
        </w:rPr>
        <w:t xml:space="preserve">FROM MULTI-FAMILY MEDIUM/HIGH RESIDENTIAL TO MULTI-FAMILY RESIDENTIAL FOR 35 PARCELS, IDENTIFIED AS </w:t>
      </w:r>
      <w:r w:rsidRPr="00637F87">
        <w:rPr>
          <w:rFonts w:ascii="Arial" w:hAnsi="Arial" w:cs="Arial"/>
          <w:b/>
          <w:bCs/>
        </w:rPr>
        <w:t>A</w:t>
      </w:r>
      <w:r>
        <w:rPr>
          <w:rFonts w:ascii="Arial" w:hAnsi="Arial" w:cs="Arial"/>
          <w:b/>
          <w:bCs/>
        </w:rPr>
        <w:t xml:space="preserve">SSESSOR </w:t>
      </w:r>
      <w:r w:rsidRPr="00637F87">
        <w:rPr>
          <w:rFonts w:ascii="Arial" w:hAnsi="Arial" w:cs="Arial"/>
          <w:b/>
          <w:bCs/>
        </w:rPr>
        <w:t>P</w:t>
      </w:r>
      <w:r>
        <w:rPr>
          <w:rFonts w:ascii="Arial" w:hAnsi="Arial" w:cs="Arial"/>
          <w:b/>
          <w:bCs/>
        </w:rPr>
        <w:t xml:space="preserve">ARCEL </w:t>
      </w:r>
      <w:r w:rsidRPr="00637F87">
        <w:rPr>
          <w:rFonts w:ascii="Arial" w:hAnsi="Arial" w:cs="Arial"/>
          <w:b/>
          <w:bCs/>
        </w:rPr>
        <w:t>N</w:t>
      </w:r>
      <w:r>
        <w:rPr>
          <w:rFonts w:ascii="Arial" w:hAnsi="Arial" w:cs="Arial"/>
          <w:b/>
          <w:bCs/>
        </w:rPr>
        <w:t>UMBER</w:t>
      </w:r>
      <w:r w:rsidRPr="00637F87">
        <w:rPr>
          <w:rFonts w:ascii="Arial" w:hAnsi="Arial" w:cs="Arial"/>
          <w:b/>
          <w:bCs/>
        </w:rPr>
        <w:t xml:space="preserve">S </w:t>
      </w:r>
      <w:r w:rsidRPr="004E4AEF">
        <w:rPr>
          <w:rFonts w:ascii="Arial" w:hAnsi="Arial" w:cs="Arial"/>
          <w:b/>
          <w:bCs/>
          <w:szCs w:val="24"/>
        </w:rPr>
        <w:t>0228-051-01, -14, -15, -16, -17, -19, -20, AND -21; 0228-052-01, -25, -26, AND -27, 0228-061-02 THROUGH -14, -16, -17, -18, -20 THROUGH -25, AND 0228-311-05</w:t>
      </w:r>
      <w:r>
        <w:rPr>
          <w:rFonts w:ascii="Arial" w:hAnsi="Arial" w:cs="Arial"/>
          <w:b/>
          <w:bCs/>
        </w:rPr>
        <w:t xml:space="preserve">, TOTALING 31.0 GROSS </w:t>
      </w:r>
      <w:r w:rsidRPr="00637F87">
        <w:rPr>
          <w:rFonts w:ascii="Arial" w:hAnsi="Arial" w:cs="Arial"/>
          <w:b/>
          <w:bCs/>
        </w:rPr>
        <w:t>ACRES</w:t>
      </w:r>
      <w:r>
        <w:rPr>
          <w:rFonts w:ascii="Arial" w:hAnsi="Arial" w:cs="Arial"/>
          <w:b/>
          <w:bCs/>
        </w:rPr>
        <w:t>.</w:t>
      </w:r>
    </w:p>
    <w:p w14:paraId="5DA131D2" w14:textId="77777777" w:rsidR="00E90B5C" w:rsidRDefault="00E90B5C" w:rsidP="00E90B5C">
      <w:pPr>
        <w:pStyle w:val="BodyText"/>
        <w:spacing w:line="259" w:lineRule="auto"/>
        <w:ind w:left="450" w:right="-36"/>
        <w:rPr>
          <w:rFonts w:ascii="Arial" w:hAnsi="Arial" w:cs="Arial"/>
          <w:b/>
          <w:bCs/>
        </w:rPr>
      </w:pPr>
    </w:p>
    <w:p w14:paraId="0C013370" w14:textId="77777777" w:rsidR="00E90B5C" w:rsidRPr="000B422C" w:rsidRDefault="00E90B5C" w:rsidP="00092570">
      <w:pPr>
        <w:ind w:right="-288" w:firstLine="720"/>
        <w:jc w:val="both"/>
        <w:rPr>
          <w:rFonts w:ascii="Arial" w:hAnsi="Arial" w:cs="Arial"/>
        </w:rPr>
      </w:pPr>
      <w:r w:rsidRPr="000B422C">
        <w:rPr>
          <w:rFonts w:ascii="Arial" w:hAnsi="Arial" w:cs="Arial"/>
          <w:b/>
          <w:bCs/>
        </w:rPr>
        <w:t>WHEREAS,</w:t>
      </w:r>
      <w:r w:rsidRPr="000B422C">
        <w:rPr>
          <w:rFonts w:ascii="Arial" w:hAnsi="Arial" w:cs="Arial"/>
        </w:rPr>
        <w:t xml:space="preserve"> on October 8, 1981, Assessor Parcel Numbers (“APNs”) 0228-051-01, -14, -15, -16, -17, -19, -20, and -21; 0228-052-01, -25, -26, and -27, 0228-061-02 through -14, -16, -17, -18, -20 through -25, and 0228-311-05 were annexed from San Bernardino County into the City of Fontana (“Project Site”); and</w:t>
      </w:r>
    </w:p>
    <w:p w14:paraId="251F039D" w14:textId="77777777" w:rsidR="00E90B5C" w:rsidRPr="000B422C" w:rsidRDefault="00E90B5C" w:rsidP="00092570">
      <w:pPr>
        <w:ind w:right="-288"/>
        <w:rPr>
          <w:rFonts w:ascii="Arial" w:hAnsi="Arial" w:cs="Arial"/>
          <w:szCs w:val="24"/>
        </w:rPr>
      </w:pPr>
    </w:p>
    <w:p w14:paraId="31DA7328" w14:textId="77777777" w:rsidR="00E90B5C" w:rsidRPr="000B422C" w:rsidRDefault="00E90B5C" w:rsidP="00092570">
      <w:pPr>
        <w:widowControl/>
        <w:tabs>
          <w:tab w:val="left" w:pos="2070"/>
        </w:tabs>
        <w:spacing w:line="238" w:lineRule="auto"/>
        <w:ind w:right="-288" w:firstLine="630"/>
        <w:jc w:val="both"/>
        <w:rPr>
          <w:rFonts w:ascii="Arial" w:hAnsi="Arial"/>
          <w:snapToGrid/>
        </w:rPr>
      </w:pPr>
      <w:r w:rsidRPr="000B422C">
        <w:rPr>
          <w:rFonts w:ascii="Arial" w:hAnsi="Arial"/>
          <w:b/>
          <w:snapToGrid/>
        </w:rPr>
        <w:t xml:space="preserve">WHEREAS, </w:t>
      </w:r>
      <w:r w:rsidRPr="000B422C">
        <w:rPr>
          <w:rFonts w:ascii="Arial" w:hAnsi="Arial"/>
          <w:snapToGrid/>
        </w:rPr>
        <w:t>on</w:t>
      </w:r>
      <w:r w:rsidRPr="000B422C">
        <w:rPr>
          <w:rFonts w:ascii="Arial" w:hAnsi="Arial"/>
          <w:snapToGrid/>
          <w:spacing w:val="-7"/>
        </w:rPr>
        <w:t xml:space="preserve"> </w:t>
      </w:r>
      <w:r w:rsidRPr="000B422C">
        <w:rPr>
          <w:rFonts w:ascii="Arial" w:hAnsi="Arial"/>
          <w:snapToGrid/>
        </w:rPr>
        <w:t>November</w:t>
      </w:r>
      <w:r w:rsidRPr="000B422C">
        <w:rPr>
          <w:rFonts w:ascii="Arial" w:hAnsi="Arial"/>
          <w:snapToGrid/>
          <w:spacing w:val="-8"/>
        </w:rPr>
        <w:t xml:space="preserve"> </w:t>
      </w:r>
      <w:r w:rsidRPr="000B422C">
        <w:rPr>
          <w:rFonts w:ascii="Arial" w:hAnsi="Arial"/>
          <w:snapToGrid/>
        </w:rPr>
        <w:t>13,</w:t>
      </w:r>
      <w:r w:rsidRPr="000B422C">
        <w:rPr>
          <w:rFonts w:ascii="Arial" w:hAnsi="Arial"/>
          <w:snapToGrid/>
          <w:spacing w:val="-7"/>
        </w:rPr>
        <w:t xml:space="preserve"> </w:t>
      </w:r>
      <w:r w:rsidRPr="000B422C">
        <w:rPr>
          <w:rFonts w:ascii="Arial" w:hAnsi="Arial"/>
          <w:snapToGrid/>
        </w:rPr>
        <w:t>2018</w:t>
      </w:r>
      <w:r>
        <w:rPr>
          <w:rFonts w:ascii="Arial" w:hAnsi="Arial"/>
          <w:snapToGrid/>
        </w:rPr>
        <w:t xml:space="preserve">, </w:t>
      </w:r>
      <w:r w:rsidRPr="000B422C">
        <w:rPr>
          <w:rFonts w:ascii="Arial" w:hAnsi="Arial"/>
          <w:snapToGrid/>
        </w:rPr>
        <w:t xml:space="preserve">the most recent edition of the City of Fontana General Plan </w:t>
      </w:r>
      <w:r>
        <w:rPr>
          <w:rFonts w:ascii="Arial" w:hAnsi="Arial"/>
          <w:snapToGrid/>
        </w:rPr>
        <w:t xml:space="preserve">(“General Plan”) </w:t>
      </w:r>
      <w:r w:rsidRPr="000B422C">
        <w:rPr>
          <w:rFonts w:ascii="Arial" w:hAnsi="Arial"/>
          <w:snapToGrid/>
        </w:rPr>
        <w:t>was adopted</w:t>
      </w:r>
      <w:r w:rsidRPr="000B422C">
        <w:rPr>
          <w:rFonts w:ascii="Arial" w:hAnsi="Arial"/>
          <w:snapToGrid/>
          <w:spacing w:val="-7"/>
        </w:rPr>
        <w:t xml:space="preserve"> </w:t>
      </w:r>
      <w:r w:rsidRPr="000B422C">
        <w:rPr>
          <w:rFonts w:ascii="Arial" w:hAnsi="Arial"/>
          <w:snapToGrid/>
        </w:rPr>
        <w:t>by</w:t>
      </w:r>
      <w:r w:rsidRPr="000B422C">
        <w:rPr>
          <w:rFonts w:ascii="Arial" w:hAnsi="Arial"/>
          <w:snapToGrid/>
          <w:spacing w:val="-8"/>
        </w:rPr>
        <w:t xml:space="preserve"> </w:t>
      </w:r>
      <w:r w:rsidRPr="000B422C">
        <w:rPr>
          <w:rFonts w:ascii="Arial" w:hAnsi="Arial"/>
          <w:snapToGrid/>
        </w:rPr>
        <w:t>the</w:t>
      </w:r>
      <w:r w:rsidRPr="000B422C">
        <w:rPr>
          <w:rFonts w:ascii="Arial" w:hAnsi="Arial"/>
          <w:snapToGrid/>
          <w:spacing w:val="-3"/>
        </w:rPr>
        <w:t xml:space="preserve"> </w:t>
      </w:r>
      <w:r w:rsidRPr="000B422C">
        <w:rPr>
          <w:rFonts w:ascii="Arial" w:hAnsi="Arial"/>
          <w:snapToGrid/>
        </w:rPr>
        <w:t>Fontana</w:t>
      </w:r>
      <w:r w:rsidRPr="000B422C">
        <w:rPr>
          <w:rFonts w:ascii="Arial" w:hAnsi="Arial"/>
          <w:snapToGrid/>
          <w:spacing w:val="-3"/>
        </w:rPr>
        <w:t xml:space="preserve"> </w:t>
      </w:r>
      <w:r w:rsidRPr="000B422C">
        <w:rPr>
          <w:rFonts w:ascii="Arial" w:hAnsi="Arial"/>
          <w:snapToGrid/>
        </w:rPr>
        <w:t>City</w:t>
      </w:r>
      <w:r w:rsidRPr="000B422C">
        <w:rPr>
          <w:rFonts w:ascii="Arial" w:hAnsi="Arial"/>
          <w:snapToGrid/>
          <w:spacing w:val="-7"/>
        </w:rPr>
        <w:t xml:space="preserve"> </w:t>
      </w:r>
      <w:r w:rsidRPr="000B422C">
        <w:rPr>
          <w:rFonts w:ascii="Arial" w:hAnsi="Arial"/>
          <w:snapToGrid/>
        </w:rPr>
        <w:t>Council</w:t>
      </w:r>
      <w:r w:rsidRPr="000B422C">
        <w:rPr>
          <w:rFonts w:ascii="Arial" w:hAnsi="Arial"/>
          <w:snapToGrid/>
          <w:spacing w:val="-5"/>
        </w:rPr>
        <w:t xml:space="preserve"> </w:t>
      </w:r>
      <w:r w:rsidRPr="000B422C">
        <w:rPr>
          <w:rFonts w:ascii="Arial" w:hAnsi="Arial"/>
          <w:snapToGrid/>
        </w:rPr>
        <w:t>(“City</w:t>
      </w:r>
      <w:r w:rsidRPr="000B422C">
        <w:rPr>
          <w:rFonts w:ascii="Arial" w:hAnsi="Arial"/>
          <w:snapToGrid/>
          <w:spacing w:val="-7"/>
        </w:rPr>
        <w:t xml:space="preserve"> </w:t>
      </w:r>
      <w:r w:rsidRPr="000B422C">
        <w:rPr>
          <w:rFonts w:ascii="Arial" w:hAnsi="Arial"/>
          <w:snapToGrid/>
        </w:rPr>
        <w:t>Council”)</w:t>
      </w:r>
      <w:r w:rsidRPr="000B422C">
        <w:rPr>
          <w:rFonts w:ascii="Arial" w:hAnsi="Arial"/>
          <w:snapToGrid/>
          <w:spacing w:val="-7"/>
        </w:rPr>
        <w:t xml:space="preserve"> </w:t>
      </w:r>
      <w:r w:rsidRPr="000B422C">
        <w:rPr>
          <w:rFonts w:ascii="Arial" w:hAnsi="Arial"/>
          <w:snapToGrid/>
        </w:rPr>
        <w:t>and</w:t>
      </w:r>
      <w:r w:rsidRPr="000B422C">
        <w:rPr>
          <w:rFonts w:ascii="Arial" w:hAnsi="Arial"/>
          <w:snapToGrid/>
          <w:spacing w:val="-4"/>
        </w:rPr>
        <w:t xml:space="preserve"> </w:t>
      </w:r>
      <w:r w:rsidRPr="000B422C">
        <w:rPr>
          <w:rFonts w:ascii="Arial" w:hAnsi="Arial"/>
          <w:snapToGrid/>
        </w:rPr>
        <w:t>the</w:t>
      </w:r>
      <w:r w:rsidRPr="000B422C">
        <w:rPr>
          <w:rFonts w:ascii="Arial" w:hAnsi="Arial"/>
          <w:snapToGrid/>
          <w:spacing w:val="-7"/>
        </w:rPr>
        <w:t xml:space="preserve"> </w:t>
      </w:r>
      <w:r w:rsidRPr="000B422C">
        <w:rPr>
          <w:rFonts w:ascii="Arial" w:hAnsi="Arial"/>
          <w:snapToGrid/>
        </w:rPr>
        <w:t>City of Fontana Housing Element was adopted by</w:t>
      </w:r>
      <w:r w:rsidRPr="000B422C">
        <w:rPr>
          <w:rFonts w:ascii="Arial" w:hAnsi="Arial"/>
          <w:snapToGrid/>
          <w:spacing w:val="-1"/>
        </w:rPr>
        <w:t xml:space="preserve"> </w:t>
      </w:r>
      <w:r w:rsidRPr="000B422C">
        <w:rPr>
          <w:rFonts w:ascii="Arial" w:hAnsi="Arial"/>
          <w:snapToGrid/>
        </w:rPr>
        <w:t>the City</w:t>
      </w:r>
      <w:r w:rsidRPr="000B422C">
        <w:rPr>
          <w:rFonts w:ascii="Arial" w:hAnsi="Arial"/>
          <w:snapToGrid/>
          <w:spacing w:val="-1"/>
        </w:rPr>
        <w:t xml:space="preserve"> </w:t>
      </w:r>
      <w:r w:rsidRPr="000B422C">
        <w:rPr>
          <w:rFonts w:ascii="Arial" w:hAnsi="Arial"/>
          <w:snapToGrid/>
        </w:rPr>
        <w:t>Council on February 8, 2022; and</w:t>
      </w:r>
    </w:p>
    <w:p w14:paraId="24808632" w14:textId="77777777" w:rsidR="00E90B5C" w:rsidRPr="000B422C" w:rsidRDefault="00E90B5C" w:rsidP="00E90B5C">
      <w:pPr>
        <w:widowControl/>
        <w:tabs>
          <w:tab w:val="left" w:pos="2070"/>
        </w:tabs>
        <w:spacing w:line="237" w:lineRule="auto"/>
        <w:ind w:right="249" w:firstLine="360"/>
        <w:jc w:val="both"/>
        <w:rPr>
          <w:rFonts w:ascii="Arial" w:hAnsi="Arial"/>
          <w:b/>
          <w:snapToGrid/>
          <w:color w:val="211F1F"/>
        </w:rPr>
      </w:pPr>
    </w:p>
    <w:p w14:paraId="71A8FCA2" w14:textId="77777777" w:rsidR="00E90B5C" w:rsidRDefault="00E90B5C" w:rsidP="00092570">
      <w:pPr>
        <w:ind w:right="-288" w:firstLine="630"/>
        <w:jc w:val="both"/>
        <w:rPr>
          <w:rFonts w:ascii="Arial" w:hAnsi="Arial" w:cs="Arial"/>
          <w:snapToGrid/>
        </w:rPr>
      </w:pPr>
      <w:r w:rsidRPr="000B422C">
        <w:rPr>
          <w:rFonts w:ascii="Arial" w:hAnsi="Arial" w:cs="Arial"/>
          <w:b/>
          <w:bCs/>
        </w:rPr>
        <w:t xml:space="preserve">WHEREAS, </w:t>
      </w:r>
      <w:r w:rsidRPr="000B422C">
        <w:rPr>
          <w:rFonts w:ascii="Arial" w:hAnsi="Arial" w:cs="Arial"/>
        </w:rPr>
        <w:t>on September 11, 2024, the City of Fontana (“City”) received an application from Diversified Pacific Communities (“Applicant”) for</w:t>
      </w:r>
      <w:r>
        <w:rPr>
          <w:rFonts w:ascii="Arial" w:hAnsi="Arial" w:cs="Arial"/>
        </w:rPr>
        <w:t xml:space="preserve"> the Project Site</w:t>
      </w:r>
      <w:r w:rsidRPr="000B422C">
        <w:rPr>
          <w:rFonts w:ascii="Arial" w:hAnsi="Arial" w:cs="Arial"/>
        </w:rPr>
        <w:t xml:space="preserve"> </w:t>
      </w:r>
      <w:r>
        <w:rPr>
          <w:rFonts w:ascii="Arial" w:hAnsi="Arial" w:cs="Arial"/>
        </w:rPr>
        <w:t xml:space="preserve">for </w:t>
      </w:r>
      <w:r w:rsidRPr="000B422C">
        <w:rPr>
          <w:rFonts w:ascii="Arial" w:hAnsi="Arial" w:cs="Arial"/>
        </w:rPr>
        <w:t>a General Plan Amendment (</w:t>
      </w:r>
      <w:r>
        <w:rPr>
          <w:rFonts w:ascii="Arial" w:hAnsi="Arial" w:cs="Arial"/>
        </w:rPr>
        <w:t>“</w:t>
      </w:r>
      <w:r w:rsidRPr="000B422C">
        <w:rPr>
          <w:rFonts w:ascii="Arial" w:hAnsi="Arial" w:cs="Arial"/>
        </w:rPr>
        <w:t>GPA No. 24-0004</w:t>
      </w:r>
      <w:r>
        <w:rPr>
          <w:rFonts w:ascii="Arial" w:hAnsi="Arial" w:cs="Arial"/>
        </w:rPr>
        <w:t>”</w:t>
      </w:r>
      <w:r w:rsidRPr="000B422C">
        <w:rPr>
          <w:rFonts w:ascii="Arial" w:hAnsi="Arial" w:cs="Arial"/>
        </w:rPr>
        <w:t>), Zoning District Map Amendment (</w:t>
      </w:r>
      <w:r>
        <w:rPr>
          <w:rFonts w:ascii="Arial" w:hAnsi="Arial" w:cs="Arial"/>
        </w:rPr>
        <w:t>“</w:t>
      </w:r>
      <w:r w:rsidRPr="000B422C">
        <w:rPr>
          <w:rFonts w:ascii="Arial" w:hAnsi="Arial" w:cs="Arial"/>
        </w:rPr>
        <w:t>ZCA No. 24-0004</w:t>
      </w:r>
      <w:r>
        <w:rPr>
          <w:rFonts w:ascii="Arial" w:hAnsi="Arial" w:cs="Arial"/>
        </w:rPr>
        <w:t>”</w:t>
      </w:r>
      <w:r w:rsidRPr="000B422C">
        <w:rPr>
          <w:rFonts w:ascii="Arial" w:hAnsi="Arial" w:cs="Arial"/>
        </w:rPr>
        <w:t>), Tentative Tract Map (</w:t>
      </w:r>
      <w:r>
        <w:rPr>
          <w:rFonts w:ascii="Arial" w:hAnsi="Arial" w:cs="Arial"/>
        </w:rPr>
        <w:t>“</w:t>
      </w:r>
      <w:r w:rsidRPr="000B422C">
        <w:rPr>
          <w:rFonts w:ascii="Arial" w:hAnsi="Arial" w:cs="Arial"/>
        </w:rPr>
        <w:t xml:space="preserve">TTM No. </w:t>
      </w:r>
      <w:r>
        <w:rPr>
          <w:rFonts w:ascii="Arial" w:hAnsi="Arial" w:cs="Arial"/>
        </w:rPr>
        <w:t>24-0009”</w:t>
      </w:r>
      <w:r w:rsidRPr="000B422C">
        <w:rPr>
          <w:rFonts w:ascii="Arial" w:hAnsi="Arial" w:cs="Arial"/>
        </w:rPr>
        <w:t>), Conditional Use Permit (</w:t>
      </w:r>
      <w:r>
        <w:rPr>
          <w:rFonts w:ascii="Arial" w:hAnsi="Arial" w:cs="Arial"/>
        </w:rPr>
        <w:t>“</w:t>
      </w:r>
      <w:r w:rsidRPr="000B422C">
        <w:rPr>
          <w:rFonts w:ascii="Arial" w:hAnsi="Arial" w:cs="Arial"/>
        </w:rPr>
        <w:t>CUP No. 24-0023</w:t>
      </w:r>
      <w:r>
        <w:rPr>
          <w:rFonts w:ascii="Arial" w:hAnsi="Arial" w:cs="Arial"/>
        </w:rPr>
        <w:t>”</w:t>
      </w:r>
      <w:r w:rsidRPr="000B422C">
        <w:rPr>
          <w:rFonts w:ascii="Arial" w:hAnsi="Arial" w:cs="Arial"/>
        </w:rPr>
        <w:t>), and Design Review (</w:t>
      </w:r>
      <w:r>
        <w:rPr>
          <w:rFonts w:ascii="Arial" w:hAnsi="Arial" w:cs="Arial"/>
        </w:rPr>
        <w:t>“</w:t>
      </w:r>
      <w:r w:rsidRPr="000B422C">
        <w:rPr>
          <w:rFonts w:ascii="Arial" w:hAnsi="Arial" w:cs="Arial"/>
        </w:rPr>
        <w:t>DRP No. 24-0031</w:t>
      </w:r>
      <w:r>
        <w:rPr>
          <w:rFonts w:ascii="Arial" w:hAnsi="Arial" w:cs="Arial"/>
        </w:rPr>
        <w:t>”</w:t>
      </w:r>
      <w:r w:rsidRPr="000B422C">
        <w:rPr>
          <w:rFonts w:ascii="Arial" w:hAnsi="Arial" w:cs="Arial"/>
        </w:rPr>
        <w:t>), to change the General Plan land use designation from Multi-Family Medium/High (R-MFMH) to Multi-Family Residential (R-MF),</w:t>
      </w:r>
      <w:r>
        <w:rPr>
          <w:rFonts w:ascii="Arial" w:hAnsi="Arial" w:cs="Arial"/>
        </w:rPr>
        <w:t xml:space="preserve"> </w:t>
      </w:r>
      <w:r w:rsidRPr="000B422C">
        <w:rPr>
          <w:rFonts w:ascii="Arial" w:hAnsi="Arial" w:cs="Arial"/>
        </w:rPr>
        <w:t>amend the Zoning District Map from Multiple-Family Medium/High (R-4) to Multiple-</w:t>
      </w:r>
      <w:r>
        <w:rPr>
          <w:rFonts w:ascii="Arial" w:hAnsi="Arial" w:cs="Arial"/>
        </w:rPr>
        <w:t>F</w:t>
      </w:r>
      <w:r w:rsidRPr="000B422C">
        <w:rPr>
          <w:rFonts w:ascii="Arial" w:hAnsi="Arial" w:cs="Arial"/>
        </w:rPr>
        <w:t xml:space="preserve">amily </w:t>
      </w:r>
      <w:r>
        <w:rPr>
          <w:rFonts w:ascii="Arial" w:hAnsi="Arial" w:cs="Arial"/>
        </w:rPr>
        <w:t>R</w:t>
      </w:r>
      <w:r w:rsidRPr="000B422C">
        <w:rPr>
          <w:rFonts w:ascii="Arial" w:hAnsi="Arial" w:cs="Arial"/>
        </w:rPr>
        <w:t xml:space="preserve">esidential (R-3), subdivide multiple parcels to establish a condominium map for the Project Site, establish a planned unit development (PUD) within an R-3 zone, and review the architecture and site design for the development of 393 multi-family units (condominium), </w:t>
      </w:r>
      <w:r>
        <w:rPr>
          <w:rFonts w:ascii="Arial" w:hAnsi="Arial" w:cs="Arial"/>
        </w:rPr>
        <w:t>at the Project Site which is</w:t>
      </w:r>
      <w:r w:rsidRPr="000B422C">
        <w:rPr>
          <w:rFonts w:ascii="Arial" w:hAnsi="Arial" w:cs="Arial"/>
        </w:rPr>
        <w:t xml:space="preserve"> comprised of approximately 31.0 gross acres</w:t>
      </w:r>
      <w:r>
        <w:rPr>
          <w:rFonts w:ascii="Arial" w:hAnsi="Arial" w:cs="Arial"/>
        </w:rPr>
        <w:t>. Together, all of the requested entitlements constitute Master Case Number (“MCN No. 24-0060”)</w:t>
      </w:r>
      <w:r w:rsidRPr="000B422C">
        <w:rPr>
          <w:rFonts w:ascii="Arial" w:hAnsi="Arial" w:cs="Arial"/>
          <w:snapToGrid/>
        </w:rPr>
        <w:t>; and</w:t>
      </w:r>
    </w:p>
    <w:p w14:paraId="7AF0D633" w14:textId="77777777" w:rsidR="00E90B5C" w:rsidRDefault="00E90B5C" w:rsidP="00092570">
      <w:pPr>
        <w:ind w:right="-288" w:firstLine="630"/>
        <w:jc w:val="both"/>
        <w:rPr>
          <w:rFonts w:ascii="Arial" w:hAnsi="Arial" w:cs="Arial"/>
          <w:snapToGrid/>
        </w:rPr>
      </w:pPr>
    </w:p>
    <w:p w14:paraId="04564C68" w14:textId="77777777" w:rsidR="00E90B5C" w:rsidRDefault="00E90B5C" w:rsidP="00092570">
      <w:pPr>
        <w:ind w:right="-288" w:firstLine="630"/>
        <w:jc w:val="both"/>
        <w:rPr>
          <w:rFonts w:ascii="Arial" w:hAnsi="Arial" w:cs="Arial"/>
        </w:rPr>
      </w:pPr>
      <w:r w:rsidRPr="004B3EB5">
        <w:rPr>
          <w:rFonts w:ascii="Arial" w:hAnsi="Arial" w:cs="Arial"/>
          <w:b/>
          <w:bCs/>
        </w:rPr>
        <w:t>WHEREAS,</w:t>
      </w:r>
      <w:r w:rsidRPr="004B3EB5">
        <w:rPr>
          <w:rFonts w:ascii="Arial" w:hAnsi="Arial" w:cs="Arial"/>
        </w:rPr>
        <w:t xml:space="preserve"> the amendments to the Zoning District Map will contribute to additional residential dwelling units that will provide a sustainable community where future occupants of the Project Site could live and utilize the services in the area as anticipated in the General Plan; and</w:t>
      </w:r>
    </w:p>
    <w:p w14:paraId="7DBDD837" w14:textId="77777777" w:rsidR="00E90B5C" w:rsidRDefault="00E90B5C" w:rsidP="00092570">
      <w:pPr>
        <w:ind w:right="-288" w:firstLine="630"/>
        <w:jc w:val="both"/>
        <w:rPr>
          <w:rFonts w:ascii="Arial" w:hAnsi="Arial" w:cs="Arial"/>
        </w:rPr>
      </w:pPr>
    </w:p>
    <w:p w14:paraId="771CBD26" w14:textId="77777777" w:rsidR="00E90B5C" w:rsidRDefault="00E90B5C" w:rsidP="00092570">
      <w:pPr>
        <w:ind w:right="-288" w:firstLine="630"/>
        <w:jc w:val="both"/>
        <w:rPr>
          <w:rFonts w:ascii="Arial" w:hAnsi="Arial" w:cs="Arial"/>
        </w:rPr>
      </w:pPr>
      <w:r w:rsidRPr="004B3EB5">
        <w:rPr>
          <w:rFonts w:ascii="Arial" w:hAnsi="Arial" w:cs="Arial"/>
          <w:b/>
          <w:bCs/>
        </w:rPr>
        <w:t>WHEREAS,</w:t>
      </w:r>
      <w:r w:rsidRPr="00DA5884">
        <w:rPr>
          <w:rFonts w:ascii="Arial" w:hAnsi="Arial" w:cs="Arial"/>
        </w:rPr>
        <w:t xml:space="preserve"> the amendment to the Zoning District Map will contribute to a balanced and diverse neighborhood </w:t>
      </w:r>
      <w:r>
        <w:rPr>
          <w:rFonts w:ascii="Arial" w:hAnsi="Arial" w:cs="Arial"/>
        </w:rPr>
        <w:t>with</w:t>
      </w:r>
      <w:r w:rsidRPr="00DA5884">
        <w:rPr>
          <w:rFonts w:ascii="Arial" w:hAnsi="Arial" w:cs="Arial"/>
        </w:rPr>
        <w:t xml:space="preserve"> associated amenities and services, as well as contribute to an infrastructure that will support a qualified workforce and attract business; and</w:t>
      </w:r>
    </w:p>
    <w:p w14:paraId="1BDD6E04" w14:textId="77777777" w:rsidR="00E90B5C" w:rsidRDefault="00E90B5C" w:rsidP="00092570">
      <w:pPr>
        <w:ind w:right="-288" w:firstLine="630"/>
        <w:jc w:val="both"/>
        <w:rPr>
          <w:rFonts w:ascii="Arial" w:hAnsi="Arial" w:cs="Arial"/>
        </w:rPr>
      </w:pPr>
    </w:p>
    <w:p w14:paraId="0A51255E" w14:textId="77777777" w:rsidR="00E90B5C" w:rsidRPr="009A588D" w:rsidRDefault="00E90B5C" w:rsidP="00092570">
      <w:pPr>
        <w:ind w:right="-288" w:firstLine="630"/>
        <w:jc w:val="both"/>
        <w:rPr>
          <w:rFonts w:ascii="Arial" w:hAnsi="Arial" w:cs="Arial"/>
        </w:rPr>
      </w:pPr>
      <w:r w:rsidRPr="004B3EB5">
        <w:rPr>
          <w:rFonts w:ascii="Arial" w:hAnsi="Arial" w:cs="Arial"/>
          <w:b/>
          <w:bCs/>
        </w:rPr>
        <w:t>WHEREAS,</w:t>
      </w:r>
      <w:r w:rsidRPr="00DA5884">
        <w:rPr>
          <w:rFonts w:ascii="Arial" w:hAnsi="Arial" w:cs="Arial"/>
        </w:rPr>
        <w:t xml:space="preserve"> the Zoning District Map Amendment is considered a “Project” as </w:t>
      </w:r>
      <w:r w:rsidRPr="00DA5884">
        <w:rPr>
          <w:rFonts w:ascii="Arial" w:hAnsi="Arial" w:cs="Arial"/>
        </w:rPr>
        <w:lastRenderedPageBreak/>
        <w:t>defined by the California Environmental Quality Act (CEQA); and</w:t>
      </w:r>
    </w:p>
    <w:p w14:paraId="661331C8" w14:textId="77777777" w:rsidR="00E90B5C" w:rsidRPr="000B422C" w:rsidRDefault="00E90B5C" w:rsidP="00092570">
      <w:pPr>
        <w:autoSpaceDE w:val="0"/>
        <w:autoSpaceDN w:val="0"/>
        <w:adjustRightInd w:val="0"/>
        <w:ind w:right="-288"/>
        <w:jc w:val="both"/>
        <w:rPr>
          <w:rFonts w:ascii="Arial" w:hAnsi="Arial" w:cs="Arial"/>
          <w:snapToGrid/>
          <w:szCs w:val="24"/>
        </w:rPr>
      </w:pPr>
      <w:r w:rsidRPr="000B422C">
        <w:rPr>
          <w:rFonts w:ascii="Arial" w:hAnsi="Arial" w:cs="Arial"/>
          <w:snapToGrid/>
          <w:szCs w:val="24"/>
        </w:rPr>
        <w:tab/>
      </w:r>
    </w:p>
    <w:p w14:paraId="0969AD10" w14:textId="77777777" w:rsidR="00E90B5C" w:rsidRPr="000B422C" w:rsidRDefault="00E90B5C" w:rsidP="00092570">
      <w:pPr>
        <w:autoSpaceDE w:val="0"/>
        <w:autoSpaceDN w:val="0"/>
        <w:adjustRightInd w:val="0"/>
        <w:ind w:right="-288" w:firstLine="630"/>
        <w:jc w:val="both"/>
        <w:rPr>
          <w:rFonts w:ascii="Arial" w:hAnsi="Arial" w:cs="Arial"/>
          <w:snapToGrid/>
          <w:szCs w:val="24"/>
        </w:rPr>
      </w:pPr>
      <w:r w:rsidRPr="000B422C">
        <w:rPr>
          <w:rFonts w:ascii="Arial" w:hAnsi="Arial" w:cs="Arial"/>
          <w:b/>
          <w:bCs/>
          <w:snapToGrid/>
          <w:szCs w:val="24"/>
        </w:rPr>
        <w:t>WHEREAS,</w:t>
      </w:r>
      <w:r w:rsidRPr="000B422C">
        <w:rPr>
          <w:rFonts w:ascii="Arial" w:hAnsi="Arial" w:cs="Arial"/>
          <w:snapToGrid/>
          <w:szCs w:val="24"/>
        </w:rPr>
        <w:t xml:space="preserve"> pursuant to the California Environmental Quality Act (Public Resources Code §21000 et seq.) and the State CEQA Guidelines (California Code of Regulations, Title 14, §15000 et seq.) (“CEQA”), a Mitigated Negative Declaration (“MND”) analyzing all potential impacts of the Project was prepared for the City’s consideration as lead agency under State CEQA Guidelines section 15063; and </w:t>
      </w:r>
    </w:p>
    <w:p w14:paraId="3620E567" w14:textId="77777777" w:rsidR="00E90B5C" w:rsidRPr="000B422C" w:rsidRDefault="00E90B5C" w:rsidP="00092570">
      <w:pPr>
        <w:autoSpaceDE w:val="0"/>
        <w:autoSpaceDN w:val="0"/>
        <w:adjustRightInd w:val="0"/>
        <w:ind w:right="-288" w:firstLine="270"/>
        <w:jc w:val="both"/>
        <w:rPr>
          <w:rFonts w:ascii="Arial" w:hAnsi="Arial" w:cs="Arial"/>
          <w:snapToGrid/>
          <w:szCs w:val="24"/>
        </w:rPr>
      </w:pPr>
    </w:p>
    <w:p w14:paraId="270D68CD" w14:textId="77777777" w:rsidR="00E90B5C" w:rsidRPr="000B422C" w:rsidRDefault="00E90B5C" w:rsidP="00092570">
      <w:pPr>
        <w:autoSpaceDE w:val="0"/>
        <w:autoSpaceDN w:val="0"/>
        <w:adjustRightInd w:val="0"/>
        <w:ind w:right="-288" w:firstLine="630"/>
        <w:jc w:val="both"/>
        <w:rPr>
          <w:rFonts w:ascii="Arial" w:hAnsi="Arial" w:cs="Arial"/>
          <w:snapToGrid/>
          <w:szCs w:val="24"/>
        </w:rPr>
      </w:pPr>
      <w:r w:rsidRPr="000B422C">
        <w:rPr>
          <w:rFonts w:ascii="Arial" w:hAnsi="Arial" w:cs="Arial"/>
          <w:b/>
          <w:bCs/>
          <w:snapToGrid/>
          <w:szCs w:val="24"/>
        </w:rPr>
        <w:t>WHEREAS,</w:t>
      </w:r>
      <w:r w:rsidRPr="000B422C">
        <w:rPr>
          <w:rFonts w:ascii="Arial" w:hAnsi="Arial" w:cs="Arial"/>
          <w:snapToGrid/>
          <w:szCs w:val="24"/>
        </w:rPr>
        <w:t xml:space="preserve"> the MND indicated that all potential environmental impacts from the project would be less than significant with the incorporation of the identified mitigation measures in the Mitigation Monitoring and Reporting Program (“MMRP”); and</w:t>
      </w:r>
    </w:p>
    <w:p w14:paraId="487A45C8" w14:textId="77777777" w:rsidR="00E90B5C" w:rsidRPr="000B422C" w:rsidRDefault="00E90B5C" w:rsidP="00092570">
      <w:pPr>
        <w:autoSpaceDE w:val="0"/>
        <w:autoSpaceDN w:val="0"/>
        <w:adjustRightInd w:val="0"/>
        <w:ind w:right="-288" w:firstLine="270"/>
        <w:jc w:val="both"/>
        <w:rPr>
          <w:rFonts w:ascii="Arial" w:hAnsi="Arial" w:cs="Arial"/>
          <w:snapToGrid/>
          <w:szCs w:val="24"/>
        </w:rPr>
      </w:pPr>
    </w:p>
    <w:p w14:paraId="15D3E42C" w14:textId="77777777" w:rsidR="00E90B5C" w:rsidRPr="000B422C" w:rsidRDefault="00E90B5C" w:rsidP="00092570">
      <w:pPr>
        <w:autoSpaceDE w:val="0"/>
        <w:autoSpaceDN w:val="0"/>
        <w:adjustRightInd w:val="0"/>
        <w:ind w:right="-288" w:firstLine="630"/>
        <w:jc w:val="both"/>
        <w:rPr>
          <w:rFonts w:ascii="Arial" w:hAnsi="Arial" w:cs="Arial"/>
          <w:snapToGrid/>
          <w:szCs w:val="24"/>
        </w:rPr>
      </w:pPr>
      <w:r w:rsidRPr="000B422C">
        <w:rPr>
          <w:rFonts w:ascii="Arial" w:hAnsi="Arial" w:cs="Arial"/>
          <w:b/>
          <w:bCs/>
          <w:snapToGrid/>
          <w:szCs w:val="24"/>
        </w:rPr>
        <w:t xml:space="preserve">WHEREAS, </w:t>
      </w:r>
      <w:r w:rsidRPr="000B422C">
        <w:rPr>
          <w:rFonts w:ascii="Arial" w:hAnsi="Arial" w:cs="Arial"/>
          <w:snapToGrid/>
          <w:szCs w:val="24"/>
        </w:rPr>
        <w:t xml:space="preserve">the Draft MND was prepared in accordance with CEQA and circulated for public review and comment between October 17, 2025 to November 18, 2025 by: (1) filing a Notice of Intent to Adopt a Mitigated Negative Declaration (“NOI”) with the State Clearinghouse; (2) filing a NOI with the San Bernardino County Clerk; (3) placing a NOI in the Sun, a newspaper of general circulation; (4) mailing a NOI to various interested persons, agencies and tribes; and (5) posting a NOI on the City’s website; and </w:t>
      </w:r>
    </w:p>
    <w:p w14:paraId="7CE52FA4" w14:textId="77777777" w:rsidR="00E90B5C" w:rsidRPr="000B422C" w:rsidRDefault="00E90B5C" w:rsidP="00092570">
      <w:pPr>
        <w:autoSpaceDE w:val="0"/>
        <w:autoSpaceDN w:val="0"/>
        <w:adjustRightInd w:val="0"/>
        <w:ind w:right="-288" w:firstLine="270"/>
        <w:jc w:val="both"/>
        <w:rPr>
          <w:rFonts w:ascii="Arial" w:hAnsi="Arial" w:cs="Arial"/>
          <w:snapToGrid/>
          <w:szCs w:val="24"/>
        </w:rPr>
      </w:pPr>
    </w:p>
    <w:p w14:paraId="7F61A79A" w14:textId="77777777" w:rsidR="00E90B5C" w:rsidRPr="000B422C" w:rsidRDefault="00E90B5C" w:rsidP="00092570">
      <w:pPr>
        <w:ind w:right="-288" w:firstLine="630"/>
        <w:jc w:val="both"/>
        <w:rPr>
          <w:rFonts w:ascii="Arial" w:hAnsi="Arial" w:cs="Arial"/>
        </w:rPr>
      </w:pPr>
      <w:r w:rsidRPr="000B422C">
        <w:rPr>
          <w:rFonts w:ascii="Arial" w:hAnsi="Arial" w:cs="Arial"/>
          <w:b/>
        </w:rPr>
        <w:t>WHEREAS,</w:t>
      </w:r>
      <w:r w:rsidRPr="000B422C">
        <w:rPr>
          <w:rFonts w:ascii="Arial" w:hAnsi="Arial" w:cs="Arial"/>
        </w:rPr>
        <w:t xml:space="preserve"> copies of the Draft MND were available during the public review period at City Hall and on the City’s website; and</w:t>
      </w:r>
    </w:p>
    <w:p w14:paraId="6067B70E" w14:textId="77777777" w:rsidR="00E90B5C" w:rsidRPr="000B422C" w:rsidRDefault="00E90B5C" w:rsidP="00092570">
      <w:pPr>
        <w:autoSpaceDE w:val="0"/>
        <w:autoSpaceDN w:val="0"/>
        <w:adjustRightInd w:val="0"/>
        <w:snapToGrid w:val="0"/>
        <w:ind w:right="-288" w:firstLine="720"/>
        <w:jc w:val="both"/>
        <w:rPr>
          <w:rFonts w:ascii="Arial" w:hAnsi="Arial" w:cs="Arial"/>
          <w:b/>
          <w:szCs w:val="24"/>
        </w:rPr>
      </w:pPr>
    </w:p>
    <w:p w14:paraId="05E67486" w14:textId="77777777" w:rsidR="00E90B5C" w:rsidRPr="000B422C" w:rsidRDefault="00E90B5C" w:rsidP="00092570">
      <w:pPr>
        <w:autoSpaceDE w:val="0"/>
        <w:autoSpaceDN w:val="0"/>
        <w:adjustRightInd w:val="0"/>
        <w:snapToGrid w:val="0"/>
        <w:ind w:right="-288" w:firstLine="630"/>
        <w:jc w:val="both"/>
        <w:rPr>
          <w:rFonts w:ascii="Arial" w:hAnsi="Arial" w:cs="Arial"/>
          <w:bCs/>
          <w:szCs w:val="24"/>
        </w:rPr>
      </w:pPr>
      <w:r w:rsidRPr="000B422C">
        <w:rPr>
          <w:rFonts w:ascii="Arial" w:hAnsi="Arial" w:cs="Arial"/>
          <w:b/>
          <w:szCs w:val="24"/>
        </w:rPr>
        <w:t xml:space="preserve">WHEREAS, </w:t>
      </w:r>
      <w:r w:rsidRPr="000B422C">
        <w:rPr>
          <w:rFonts w:ascii="Arial" w:hAnsi="Arial" w:cs="Arial"/>
          <w:bCs/>
          <w:szCs w:val="24"/>
        </w:rPr>
        <w:t>pursuant to Public Resources Code section 21081.6 and State CEQA Guidelines section 15074(d), the MMRP has been prepared and includes mitigation measures for biological resources and cultural resources; and</w:t>
      </w:r>
    </w:p>
    <w:p w14:paraId="7510E363" w14:textId="77777777" w:rsidR="00E90B5C" w:rsidRPr="000B422C" w:rsidRDefault="00E90B5C" w:rsidP="00092570">
      <w:pPr>
        <w:autoSpaceDE w:val="0"/>
        <w:autoSpaceDN w:val="0"/>
        <w:adjustRightInd w:val="0"/>
        <w:snapToGrid w:val="0"/>
        <w:ind w:right="-288" w:firstLine="270"/>
        <w:jc w:val="both"/>
        <w:rPr>
          <w:rFonts w:ascii="Arial" w:hAnsi="Arial" w:cs="Arial"/>
          <w:bCs/>
          <w:szCs w:val="24"/>
        </w:rPr>
      </w:pPr>
      <w:r w:rsidRPr="000B422C">
        <w:rPr>
          <w:rFonts w:ascii="Arial" w:hAnsi="Arial" w:cs="Arial"/>
          <w:bCs/>
          <w:szCs w:val="24"/>
        </w:rPr>
        <w:tab/>
      </w:r>
      <w:r w:rsidRPr="000B422C">
        <w:rPr>
          <w:rFonts w:ascii="Arial" w:hAnsi="Arial" w:cs="Arial"/>
          <w:bCs/>
          <w:szCs w:val="24"/>
        </w:rPr>
        <w:tab/>
      </w:r>
    </w:p>
    <w:p w14:paraId="23F03B56" w14:textId="77777777" w:rsidR="00E90B5C" w:rsidRPr="000B422C" w:rsidRDefault="00E90B5C" w:rsidP="00092570">
      <w:pPr>
        <w:widowControl/>
        <w:ind w:right="-288" w:firstLine="630"/>
        <w:jc w:val="both"/>
        <w:rPr>
          <w:rFonts w:ascii="Arial" w:eastAsiaTheme="minorEastAsia" w:hAnsi="Arial" w:cs="Arial"/>
          <w:iCs/>
          <w:snapToGrid/>
          <w:szCs w:val="24"/>
        </w:rPr>
      </w:pPr>
      <w:r w:rsidRPr="000B422C">
        <w:rPr>
          <w:rFonts w:ascii="Arial" w:eastAsiaTheme="minorEastAsia" w:hAnsi="Arial" w:cs="Arial"/>
          <w:b/>
          <w:iCs/>
          <w:snapToGrid/>
          <w:szCs w:val="24"/>
        </w:rPr>
        <w:t>WHEREAS</w:t>
      </w:r>
      <w:r w:rsidRPr="000B422C">
        <w:rPr>
          <w:rFonts w:ascii="Arial" w:eastAsiaTheme="minorEastAsia" w:hAnsi="Arial" w:cs="Arial"/>
          <w:iCs/>
          <w:snapToGrid/>
          <w:szCs w:val="24"/>
        </w:rPr>
        <w:t>, on November 28, 2025, a notice of the public hearing was published in The Herald</w:t>
      </w:r>
      <w:r w:rsidRPr="000B422C">
        <w:rPr>
          <w:rFonts w:ascii="Arial" w:eastAsiaTheme="minorEastAsia" w:hAnsi="Arial" w:cs="Arial"/>
          <w:iCs/>
          <w:snapToGrid/>
          <w:color w:val="00B050"/>
          <w:szCs w:val="24"/>
        </w:rPr>
        <w:t xml:space="preserve"> </w:t>
      </w:r>
      <w:r w:rsidRPr="000B422C">
        <w:rPr>
          <w:rFonts w:ascii="Arial" w:eastAsiaTheme="minorEastAsia" w:hAnsi="Arial" w:cs="Arial"/>
          <w:iCs/>
          <w:snapToGrid/>
          <w:szCs w:val="24"/>
        </w:rPr>
        <w:t>newspaper and simultaneously displayed at City Hall and at the Project Site; and</w:t>
      </w:r>
    </w:p>
    <w:p w14:paraId="52211B26" w14:textId="77777777" w:rsidR="00E90B5C" w:rsidRPr="000B422C" w:rsidRDefault="00E90B5C" w:rsidP="00092570">
      <w:pPr>
        <w:widowControl/>
        <w:ind w:right="-288"/>
        <w:jc w:val="both"/>
        <w:rPr>
          <w:rFonts w:ascii="Arial" w:eastAsiaTheme="minorEastAsia" w:hAnsi="Arial" w:cs="Arial"/>
          <w:iCs/>
          <w:snapToGrid/>
          <w:szCs w:val="24"/>
        </w:rPr>
      </w:pPr>
    </w:p>
    <w:p w14:paraId="5B1B5087" w14:textId="77777777" w:rsidR="00E90B5C" w:rsidRPr="000B422C" w:rsidRDefault="00E90B5C" w:rsidP="00092570">
      <w:pPr>
        <w:widowControl/>
        <w:ind w:right="-288" w:firstLine="630"/>
        <w:jc w:val="both"/>
        <w:rPr>
          <w:rFonts w:ascii="Arial" w:eastAsiaTheme="minorEastAsia" w:hAnsi="Arial" w:cs="Arial"/>
          <w:iCs/>
          <w:snapToGrid/>
          <w:szCs w:val="24"/>
        </w:rPr>
      </w:pPr>
      <w:r w:rsidRPr="000B422C">
        <w:rPr>
          <w:rFonts w:ascii="Arial" w:eastAsiaTheme="minorEastAsia" w:hAnsi="Arial" w:cs="Arial"/>
          <w:b/>
          <w:bCs/>
          <w:iCs/>
          <w:snapToGrid/>
          <w:szCs w:val="24"/>
        </w:rPr>
        <w:t>WHEREAS,</w:t>
      </w:r>
      <w:r w:rsidRPr="000B422C">
        <w:rPr>
          <w:rFonts w:ascii="Arial" w:eastAsiaTheme="minorEastAsia" w:hAnsi="Arial" w:cs="Arial"/>
          <w:iCs/>
          <w:snapToGrid/>
          <w:szCs w:val="24"/>
        </w:rPr>
        <w:t xml:space="preserve"> the owners of property within 660 feet of the Project Site were notified via public hearing notice mailer prior to the public hearing; and </w:t>
      </w:r>
    </w:p>
    <w:p w14:paraId="41ED2F13" w14:textId="77777777" w:rsidR="00E90B5C" w:rsidRPr="000B422C" w:rsidRDefault="00E90B5C" w:rsidP="00092570">
      <w:pPr>
        <w:widowControl/>
        <w:ind w:right="-288" w:firstLine="270"/>
        <w:jc w:val="both"/>
        <w:rPr>
          <w:rFonts w:ascii="Arial" w:eastAsiaTheme="minorEastAsia" w:hAnsi="Arial" w:cs="Arial"/>
          <w:iCs/>
          <w:snapToGrid/>
          <w:szCs w:val="24"/>
        </w:rPr>
      </w:pPr>
    </w:p>
    <w:p w14:paraId="4333B22F" w14:textId="77777777" w:rsidR="00E90B5C" w:rsidRPr="000B422C" w:rsidRDefault="00E90B5C" w:rsidP="00092570">
      <w:pPr>
        <w:autoSpaceDE w:val="0"/>
        <w:autoSpaceDN w:val="0"/>
        <w:adjustRightInd w:val="0"/>
        <w:ind w:right="-288" w:firstLine="630"/>
        <w:jc w:val="both"/>
        <w:rPr>
          <w:rFonts w:ascii="Arial" w:hAnsi="Arial" w:cs="Arial"/>
          <w:snapToGrid/>
        </w:rPr>
      </w:pPr>
      <w:r w:rsidRPr="000B422C">
        <w:rPr>
          <w:rFonts w:ascii="Arial" w:hAnsi="Arial" w:cs="Arial"/>
          <w:b/>
          <w:szCs w:val="24"/>
        </w:rPr>
        <w:t>WHEREAS,</w:t>
      </w:r>
      <w:r w:rsidRPr="000B422C">
        <w:rPr>
          <w:rFonts w:ascii="Arial" w:hAnsi="Arial" w:cs="Arial"/>
          <w:szCs w:val="24"/>
        </w:rPr>
        <w:t xml:space="preserve"> on November 18, 2025, </w:t>
      </w:r>
      <w:r w:rsidRPr="000B422C">
        <w:rPr>
          <w:rFonts w:ascii="Arial" w:hAnsi="Arial" w:cs="Arial"/>
        </w:rPr>
        <w:t>the Fontana Planning Commission (“Planning Commission</w:t>
      </w:r>
      <w:r>
        <w:rPr>
          <w:rFonts w:ascii="Arial" w:hAnsi="Arial" w:cs="Arial"/>
        </w:rPr>
        <w:t>”)</w:t>
      </w:r>
      <w:r w:rsidRPr="000B422C">
        <w:rPr>
          <w:rFonts w:ascii="Arial" w:hAnsi="Arial" w:cs="Arial"/>
          <w:szCs w:val="24"/>
        </w:rPr>
        <w:t xml:space="preserve"> </w:t>
      </w:r>
      <w:r>
        <w:rPr>
          <w:rFonts w:ascii="Arial" w:hAnsi="Arial" w:cs="Arial"/>
          <w:szCs w:val="24"/>
        </w:rPr>
        <w:t xml:space="preserve">conducted a publicly </w:t>
      </w:r>
      <w:r w:rsidRPr="000B422C">
        <w:rPr>
          <w:rFonts w:ascii="Arial" w:hAnsi="Arial" w:cs="Arial"/>
          <w:szCs w:val="24"/>
        </w:rPr>
        <w:t>noticed hearing</w:t>
      </w:r>
      <w:r>
        <w:rPr>
          <w:rFonts w:ascii="Arial" w:hAnsi="Arial" w:cs="Arial"/>
          <w:szCs w:val="24"/>
        </w:rPr>
        <w:t xml:space="preserve"> and received public testimony and evidence presented by the Applicant, City staff, and other interested parties, at the public hearing held on the project</w:t>
      </w:r>
      <w:r w:rsidRPr="00C1248D">
        <w:rPr>
          <w:rFonts w:ascii="Arial" w:hAnsi="Arial" w:cs="Arial"/>
          <w:szCs w:val="24"/>
        </w:rPr>
        <w:t xml:space="preserve">, </w:t>
      </w:r>
      <w:r>
        <w:rPr>
          <w:rFonts w:ascii="Arial" w:hAnsi="Arial" w:cs="Arial"/>
          <w:szCs w:val="24"/>
        </w:rPr>
        <w:t xml:space="preserve">specifically its </w:t>
      </w:r>
      <w:r w:rsidRPr="00C1248D">
        <w:rPr>
          <w:rFonts w:ascii="Arial" w:hAnsi="Arial" w:cs="Arial"/>
          <w:szCs w:val="24"/>
        </w:rPr>
        <w:t xml:space="preserve">MND, MMRP and MCN </w:t>
      </w:r>
      <w:r>
        <w:rPr>
          <w:rFonts w:ascii="Arial" w:hAnsi="Arial" w:cs="Arial"/>
          <w:szCs w:val="24"/>
        </w:rPr>
        <w:t>No. 24-0060</w:t>
      </w:r>
      <w:r w:rsidRPr="00C1248D">
        <w:rPr>
          <w:rFonts w:ascii="Arial" w:hAnsi="Arial" w:cs="Arial"/>
          <w:szCs w:val="24"/>
        </w:rPr>
        <w:t xml:space="preserve">, and recommended approval with a vote of </w:t>
      </w:r>
      <w:r w:rsidRPr="003A7912">
        <w:rPr>
          <w:rFonts w:ascii="Arial" w:hAnsi="Arial" w:cs="Arial"/>
          <w:szCs w:val="24"/>
        </w:rPr>
        <w:t>4-</w:t>
      </w:r>
      <w:r>
        <w:rPr>
          <w:rFonts w:ascii="Arial" w:hAnsi="Arial" w:cs="Arial"/>
          <w:szCs w:val="24"/>
        </w:rPr>
        <w:t>0</w:t>
      </w:r>
      <w:r w:rsidRPr="00C1248D">
        <w:rPr>
          <w:rFonts w:ascii="Arial" w:hAnsi="Arial" w:cs="Arial"/>
          <w:szCs w:val="24"/>
        </w:rPr>
        <w:t xml:space="preserve"> to the </w:t>
      </w:r>
      <w:r>
        <w:rPr>
          <w:rFonts w:ascii="Arial" w:hAnsi="Arial" w:cs="Arial"/>
          <w:szCs w:val="24"/>
        </w:rPr>
        <w:t xml:space="preserve">Fontana </w:t>
      </w:r>
      <w:r w:rsidRPr="00C1248D">
        <w:rPr>
          <w:rFonts w:ascii="Arial" w:hAnsi="Arial" w:cs="Arial"/>
          <w:szCs w:val="24"/>
        </w:rPr>
        <w:t xml:space="preserve">City Council </w:t>
      </w:r>
      <w:r>
        <w:rPr>
          <w:rFonts w:ascii="Arial" w:hAnsi="Arial" w:cs="Arial"/>
          <w:szCs w:val="24"/>
        </w:rPr>
        <w:t xml:space="preserve">(“City Council”) </w:t>
      </w:r>
      <w:r w:rsidRPr="00C1248D">
        <w:rPr>
          <w:rFonts w:ascii="Arial" w:hAnsi="Arial" w:cs="Arial"/>
          <w:szCs w:val="24"/>
        </w:rPr>
        <w:t>by Resolution PC No. 202</w:t>
      </w:r>
      <w:r>
        <w:rPr>
          <w:rFonts w:ascii="Arial" w:hAnsi="Arial" w:cs="Arial"/>
          <w:szCs w:val="24"/>
        </w:rPr>
        <w:t>5</w:t>
      </w:r>
      <w:r w:rsidRPr="00C1248D">
        <w:rPr>
          <w:rFonts w:ascii="Arial" w:hAnsi="Arial" w:cs="Arial"/>
          <w:szCs w:val="24"/>
        </w:rPr>
        <w:t>-</w:t>
      </w:r>
      <w:r w:rsidRPr="003A7912">
        <w:rPr>
          <w:rFonts w:ascii="Arial" w:hAnsi="Arial" w:cs="Arial"/>
          <w:szCs w:val="24"/>
        </w:rPr>
        <w:t>044</w:t>
      </w:r>
      <w:r w:rsidRPr="00C1248D">
        <w:rPr>
          <w:rFonts w:ascii="Arial" w:hAnsi="Arial" w:cs="Arial"/>
          <w:szCs w:val="24"/>
        </w:rPr>
        <w:t>; and</w:t>
      </w:r>
    </w:p>
    <w:p w14:paraId="31479D73" w14:textId="77777777" w:rsidR="00E90B5C" w:rsidRPr="000B422C" w:rsidRDefault="00E90B5C" w:rsidP="00092570">
      <w:pPr>
        <w:autoSpaceDE w:val="0"/>
        <w:autoSpaceDN w:val="0"/>
        <w:adjustRightInd w:val="0"/>
        <w:ind w:right="-288"/>
        <w:jc w:val="both"/>
        <w:rPr>
          <w:rFonts w:ascii="Arial" w:hAnsi="Arial" w:cs="Arial"/>
          <w:b/>
          <w:snapToGrid/>
        </w:rPr>
      </w:pPr>
    </w:p>
    <w:p w14:paraId="23701F98" w14:textId="77777777" w:rsidR="00E90B5C" w:rsidRDefault="00E90B5C" w:rsidP="00092570">
      <w:pPr>
        <w:autoSpaceDE w:val="0"/>
        <w:autoSpaceDN w:val="0"/>
        <w:adjustRightInd w:val="0"/>
        <w:snapToGrid w:val="0"/>
        <w:ind w:right="-288" w:firstLine="630"/>
        <w:jc w:val="both"/>
        <w:rPr>
          <w:rFonts w:ascii="Arial" w:hAnsi="Arial" w:cs="Arial"/>
        </w:rPr>
      </w:pPr>
      <w:r w:rsidRPr="000B422C">
        <w:rPr>
          <w:rFonts w:ascii="Arial" w:hAnsi="Arial" w:cs="Arial"/>
          <w:b/>
          <w:color w:val="000000" w:themeColor="text1"/>
          <w:szCs w:val="24"/>
        </w:rPr>
        <w:t>WHEREAS</w:t>
      </w:r>
      <w:r w:rsidRPr="000B422C">
        <w:rPr>
          <w:rFonts w:ascii="Arial" w:hAnsi="Arial" w:cs="Arial"/>
          <w:color w:val="000000" w:themeColor="text1"/>
          <w:szCs w:val="24"/>
        </w:rPr>
        <w:t>, on December 9, 2025, the City Council conducted a noticed public hearing on</w:t>
      </w:r>
      <w:r>
        <w:rPr>
          <w:rFonts w:ascii="Arial" w:hAnsi="Arial" w:cs="Arial"/>
          <w:color w:val="000000" w:themeColor="text1"/>
          <w:szCs w:val="24"/>
        </w:rPr>
        <w:t xml:space="preserve"> the project, specifically its MND, MMRP, and MCN No. 24-0060</w:t>
      </w:r>
      <w:r>
        <w:rPr>
          <w:rFonts w:ascii="Arial" w:hAnsi="Arial" w:cs="Arial"/>
        </w:rPr>
        <w:t xml:space="preserve"> </w:t>
      </w:r>
      <w:r w:rsidRPr="000B422C">
        <w:rPr>
          <w:rFonts w:ascii="Arial" w:hAnsi="Arial" w:cs="Arial"/>
        </w:rPr>
        <w:t>and received testimony from all parties and documentation from the Planning Commission’s public hearing on November 18, 2025</w:t>
      </w:r>
      <w:r>
        <w:rPr>
          <w:rFonts w:ascii="Arial" w:hAnsi="Arial" w:cs="Arial"/>
        </w:rPr>
        <w:t>; and</w:t>
      </w:r>
    </w:p>
    <w:p w14:paraId="3C496D81" w14:textId="269BB5AA" w:rsidR="00E90B5C" w:rsidRDefault="00E90B5C" w:rsidP="00E90B5C">
      <w:pPr>
        <w:autoSpaceDE w:val="0"/>
        <w:autoSpaceDN w:val="0"/>
        <w:adjustRightInd w:val="0"/>
        <w:snapToGrid w:val="0"/>
        <w:ind w:firstLine="630"/>
        <w:jc w:val="both"/>
        <w:rPr>
          <w:rFonts w:ascii="Arial" w:hAnsi="Arial" w:cs="Arial"/>
          <w:color w:val="000000" w:themeColor="text1"/>
          <w:szCs w:val="24"/>
        </w:rPr>
      </w:pPr>
      <w:r w:rsidRPr="004B3EB5">
        <w:rPr>
          <w:rFonts w:ascii="Arial" w:hAnsi="Arial" w:cs="Arial"/>
          <w:b/>
          <w:bCs/>
          <w:color w:val="000000" w:themeColor="text1"/>
          <w:szCs w:val="24"/>
        </w:rPr>
        <w:t>WHEREAS,</w:t>
      </w:r>
      <w:r w:rsidRPr="004514FC">
        <w:rPr>
          <w:rFonts w:ascii="Arial" w:hAnsi="Arial" w:cs="Arial"/>
          <w:color w:val="000000" w:themeColor="text1"/>
          <w:szCs w:val="24"/>
        </w:rPr>
        <w:t xml:space="preserve"> on </w:t>
      </w:r>
      <w:r>
        <w:rPr>
          <w:rFonts w:ascii="Arial" w:hAnsi="Arial" w:cs="Arial"/>
          <w:color w:val="000000" w:themeColor="text1"/>
          <w:szCs w:val="24"/>
        </w:rPr>
        <w:t>December</w:t>
      </w:r>
      <w:r w:rsidRPr="004514FC">
        <w:rPr>
          <w:rFonts w:ascii="Arial" w:hAnsi="Arial" w:cs="Arial"/>
          <w:color w:val="000000" w:themeColor="text1"/>
          <w:szCs w:val="24"/>
        </w:rPr>
        <w:t xml:space="preserve"> 9,</w:t>
      </w:r>
      <w:r>
        <w:rPr>
          <w:rFonts w:ascii="Arial" w:hAnsi="Arial" w:cs="Arial"/>
          <w:color w:val="000000" w:themeColor="text1"/>
          <w:szCs w:val="24"/>
        </w:rPr>
        <w:t xml:space="preserve"> 2025</w:t>
      </w:r>
      <w:r w:rsidRPr="004514FC">
        <w:rPr>
          <w:rFonts w:ascii="Arial" w:hAnsi="Arial" w:cs="Arial"/>
          <w:color w:val="000000" w:themeColor="text1"/>
          <w:szCs w:val="24"/>
        </w:rPr>
        <w:t>, the City Council, per Resolution 202</w:t>
      </w:r>
      <w:r>
        <w:rPr>
          <w:rFonts w:ascii="Arial" w:hAnsi="Arial" w:cs="Arial"/>
          <w:color w:val="000000" w:themeColor="text1"/>
          <w:szCs w:val="24"/>
        </w:rPr>
        <w:t>5</w:t>
      </w:r>
      <w:r w:rsidRPr="004514FC">
        <w:rPr>
          <w:rFonts w:ascii="Arial" w:hAnsi="Arial" w:cs="Arial"/>
          <w:color w:val="000000" w:themeColor="text1"/>
          <w:szCs w:val="24"/>
        </w:rPr>
        <w:t>-</w:t>
      </w:r>
      <w:r w:rsidR="00102C50">
        <w:rPr>
          <w:rFonts w:ascii="Arial" w:hAnsi="Arial" w:cs="Arial"/>
          <w:color w:val="000000" w:themeColor="text1"/>
          <w:szCs w:val="24"/>
        </w:rPr>
        <w:t>109</w:t>
      </w:r>
      <w:r w:rsidRPr="004514FC">
        <w:rPr>
          <w:rFonts w:ascii="Arial" w:hAnsi="Arial" w:cs="Arial"/>
          <w:color w:val="000000" w:themeColor="text1"/>
          <w:szCs w:val="24"/>
        </w:rPr>
        <w:t>, adopted the MND along with the MMRP for the project; and</w:t>
      </w:r>
    </w:p>
    <w:p w14:paraId="67FABB1D" w14:textId="77777777" w:rsidR="00E90B5C" w:rsidRDefault="00E90B5C" w:rsidP="00E90B5C">
      <w:pPr>
        <w:autoSpaceDE w:val="0"/>
        <w:autoSpaceDN w:val="0"/>
        <w:adjustRightInd w:val="0"/>
        <w:snapToGrid w:val="0"/>
        <w:ind w:firstLine="630"/>
        <w:jc w:val="both"/>
        <w:rPr>
          <w:rFonts w:ascii="Arial" w:hAnsi="Arial" w:cs="Arial"/>
          <w:color w:val="000000" w:themeColor="text1"/>
          <w:szCs w:val="24"/>
        </w:rPr>
      </w:pPr>
    </w:p>
    <w:p w14:paraId="18E92BCB" w14:textId="77777777" w:rsidR="00E90B5C" w:rsidRPr="000B422C" w:rsidRDefault="00E90B5C" w:rsidP="00092570">
      <w:pPr>
        <w:autoSpaceDE w:val="0"/>
        <w:autoSpaceDN w:val="0"/>
        <w:adjustRightInd w:val="0"/>
        <w:snapToGrid w:val="0"/>
        <w:ind w:right="-288" w:firstLine="630"/>
        <w:jc w:val="both"/>
        <w:rPr>
          <w:rFonts w:ascii="Arial" w:hAnsi="Arial" w:cs="Arial"/>
          <w:color w:val="000000" w:themeColor="text1"/>
          <w:szCs w:val="24"/>
        </w:rPr>
      </w:pPr>
      <w:r w:rsidRPr="004B3EB5">
        <w:rPr>
          <w:rFonts w:ascii="Arial" w:hAnsi="Arial" w:cs="Arial"/>
          <w:b/>
          <w:bCs/>
          <w:color w:val="000000" w:themeColor="text1"/>
          <w:szCs w:val="24"/>
        </w:rPr>
        <w:t>WHEREAS,</w:t>
      </w:r>
      <w:r w:rsidRPr="008A43CF">
        <w:rPr>
          <w:rFonts w:ascii="Arial" w:hAnsi="Arial" w:cs="Arial"/>
          <w:color w:val="000000" w:themeColor="text1"/>
          <w:szCs w:val="24"/>
        </w:rPr>
        <w:t xml:space="preserve"> based on the evidence and testimony presented to the City Council at public hearing held on </w:t>
      </w:r>
      <w:r>
        <w:rPr>
          <w:rFonts w:ascii="Arial" w:hAnsi="Arial" w:cs="Arial"/>
          <w:color w:val="000000" w:themeColor="text1"/>
          <w:szCs w:val="24"/>
        </w:rPr>
        <w:t>December</w:t>
      </w:r>
      <w:r w:rsidRPr="008A43CF">
        <w:rPr>
          <w:rFonts w:ascii="Arial" w:hAnsi="Arial" w:cs="Arial"/>
          <w:color w:val="000000" w:themeColor="text1"/>
          <w:szCs w:val="24"/>
        </w:rPr>
        <w:t xml:space="preserve"> 9, 202</w:t>
      </w:r>
      <w:r>
        <w:rPr>
          <w:rFonts w:ascii="Arial" w:hAnsi="Arial" w:cs="Arial"/>
          <w:color w:val="000000" w:themeColor="text1"/>
          <w:szCs w:val="24"/>
        </w:rPr>
        <w:t>5</w:t>
      </w:r>
      <w:r w:rsidRPr="008A43CF">
        <w:rPr>
          <w:rFonts w:ascii="Arial" w:hAnsi="Arial" w:cs="Arial"/>
          <w:color w:val="000000" w:themeColor="text1"/>
          <w:szCs w:val="24"/>
        </w:rPr>
        <w:t xml:space="preserve">, for the project, MND, MMRP and MCN </w:t>
      </w:r>
      <w:r>
        <w:rPr>
          <w:rFonts w:ascii="Arial" w:hAnsi="Arial" w:cs="Arial"/>
          <w:color w:val="000000" w:themeColor="text1"/>
          <w:szCs w:val="24"/>
        </w:rPr>
        <w:t>No. 24-0060</w:t>
      </w:r>
      <w:r w:rsidRPr="008A43CF">
        <w:rPr>
          <w:rFonts w:ascii="Arial" w:hAnsi="Arial" w:cs="Arial"/>
          <w:color w:val="000000" w:themeColor="text1"/>
          <w:szCs w:val="24"/>
        </w:rPr>
        <w:t xml:space="preserve">, the City Council found that the project </w:t>
      </w:r>
      <w:r>
        <w:rPr>
          <w:rFonts w:ascii="Arial" w:hAnsi="Arial" w:cs="Arial"/>
          <w:color w:val="000000" w:themeColor="text1"/>
          <w:szCs w:val="24"/>
        </w:rPr>
        <w:t>is</w:t>
      </w:r>
      <w:r w:rsidRPr="008A43CF">
        <w:rPr>
          <w:rFonts w:ascii="Arial" w:hAnsi="Arial" w:cs="Arial"/>
          <w:color w:val="000000" w:themeColor="text1"/>
          <w:szCs w:val="24"/>
        </w:rPr>
        <w:t xml:space="preserve"> in conformance with the goals and policies of the General Plan as referred herein</w:t>
      </w:r>
      <w:r>
        <w:rPr>
          <w:rFonts w:ascii="Arial" w:hAnsi="Arial" w:cs="Arial"/>
          <w:color w:val="000000" w:themeColor="text1"/>
          <w:szCs w:val="24"/>
        </w:rPr>
        <w:t>; and</w:t>
      </w:r>
    </w:p>
    <w:p w14:paraId="4441BF92" w14:textId="77777777" w:rsidR="00E90B5C" w:rsidRPr="000B422C" w:rsidRDefault="00E90B5C" w:rsidP="00092570">
      <w:pPr>
        <w:autoSpaceDE w:val="0"/>
        <w:autoSpaceDN w:val="0"/>
        <w:adjustRightInd w:val="0"/>
        <w:snapToGrid w:val="0"/>
        <w:ind w:right="-288" w:firstLine="270"/>
        <w:jc w:val="both"/>
        <w:rPr>
          <w:rFonts w:ascii="Arial" w:hAnsi="Arial" w:cs="Arial"/>
          <w:szCs w:val="24"/>
        </w:rPr>
      </w:pPr>
    </w:p>
    <w:p w14:paraId="295F200D" w14:textId="77777777" w:rsidR="00E90B5C" w:rsidRPr="000B422C" w:rsidRDefault="00E90B5C" w:rsidP="00092570">
      <w:pPr>
        <w:widowControl/>
        <w:ind w:right="-288" w:firstLine="630"/>
        <w:jc w:val="both"/>
        <w:rPr>
          <w:rFonts w:ascii="Arial" w:eastAsiaTheme="minorEastAsia" w:hAnsi="Arial" w:cs="Arial"/>
          <w:iCs/>
          <w:snapToGrid/>
          <w:color w:val="000000" w:themeColor="text1"/>
          <w:szCs w:val="24"/>
        </w:rPr>
      </w:pPr>
      <w:r w:rsidRPr="000B422C">
        <w:rPr>
          <w:rFonts w:ascii="Arial" w:eastAsiaTheme="minorEastAsia" w:hAnsi="Arial" w:cs="Arial"/>
          <w:b/>
          <w:bCs/>
          <w:iCs/>
          <w:snapToGrid/>
          <w:color w:val="000000" w:themeColor="text1"/>
          <w:szCs w:val="24"/>
        </w:rPr>
        <w:t>WHEREAS,</w:t>
      </w:r>
      <w:r w:rsidRPr="000B422C">
        <w:rPr>
          <w:rFonts w:ascii="Arial" w:eastAsiaTheme="minorEastAsia" w:hAnsi="Arial" w:cs="Arial"/>
          <w:iCs/>
          <w:snapToGrid/>
          <w:color w:val="000000" w:themeColor="text1"/>
          <w:szCs w:val="24"/>
        </w:rPr>
        <w:t xml:space="preserve"> all of the notices required by statute and the Fontana Municipal Code (“FMC”) have been given as required; and</w:t>
      </w:r>
    </w:p>
    <w:p w14:paraId="415D6EA9" w14:textId="77777777" w:rsidR="00E90B5C" w:rsidRPr="000B422C" w:rsidRDefault="00E90B5C" w:rsidP="00092570">
      <w:pPr>
        <w:widowControl/>
        <w:ind w:right="-288"/>
        <w:jc w:val="both"/>
        <w:rPr>
          <w:rFonts w:ascii="Arial" w:eastAsiaTheme="minorEastAsia" w:hAnsi="Arial" w:cs="Arial"/>
          <w:b/>
          <w:iCs/>
          <w:snapToGrid/>
          <w:szCs w:val="24"/>
        </w:rPr>
      </w:pPr>
    </w:p>
    <w:p w14:paraId="386B1E5D" w14:textId="77777777" w:rsidR="00E90B5C" w:rsidRPr="000B422C" w:rsidRDefault="00E90B5C" w:rsidP="00092570">
      <w:pPr>
        <w:widowControl/>
        <w:ind w:right="-288" w:firstLine="630"/>
        <w:jc w:val="both"/>
        <w:rPr>
          <w:rFonts w:ascii="Arial" w:eastAsiaTheme="minorEastAsia" w:hAnsi="Arial" w:cs="Arial"/>
          <w:iCs/>
          <w:snapToGrid/>
          <w:color w:val="000000" w:themeColor="text1"/>
          <w:szCs w:val="24"/>
        </w:rPr>
      </w:pPr>
      <w:r w:rsidRPr="000B422C">
        <w:rPr>
          <w:rFonts w:ascii="Arial" w:eastAsiaTheme="minorEastAsia" w:hAnsi="Arial" w:cs="Arial"/>
          <w:b/>
          <w:iCs/>
          <w:snapToGrid/>
          <w:color w:val="000000" w:themeColor="text1"/>
          <w:szCs w:val="24"/>
        </w:rPr>
        <w:t>WHEREAS</w:t>
      </w:r>
      <w:r w:rsidRPr="000B422C">
        <w:rPr>
          <w:rFonts w:ascii="Arial" w:eastAsiaTheme="minorEastAsia" w:hAnsi="Arial" w:cs="Arial"/>
          <w:iCs/>
          <w:snapToGrid/>
          <w:color w:val="000000" w:themeColor="text1"/>
          <w:szCs w:val="24"/>
        </w:rPr>
        <w:t xml:space="preserve">, the City wishes to protect and preserve the quality of life throughout the City, through effective land use and planning; and </w:t>
      </w:r>
    </w:p>
    <w:p w14:paraId="0078AEE1" w14:textId="77777777" w:rsidR="00E90B5C" w:rsidRPr="000B422C" w:rsidRDefault="00E90B5C" w:rsidP="00092570">
      <w:pPr>
        <w:ind w:right="-288"/>
        <w:jc w:val="both"/>
        <w:rPr>
          <w:rFonts w:ascii="Arial" w:hAnsi="Arial"/>
          <w:b/>
          <w:color w:val="000000" w:themeColor="text1"/>
        </w:rPr>
      </w:pPr>
    </w:p>
    <w:p w14:paraId="30D9A017" w14:textId="77777777" w:rsidR="00E90B5C" w:rsidRPr="000B422C" w:rsidRDefault="00E90B5C" w:rsidP="00092570">
      <w:pPr>
        <w:widowControl/>
        <w:ind w:right="-288" w:firstLine="630"/>
        <w:jc w:val="both"/>
        <w:rPr>
          <w:rFonts w:ascii="Arial" w:eastAsiaTheme="minorEastAsia" w:hAnsi="Arial" w:cs="Arial"/>
          <w:iCs/>
          <w:snapToGrid/>
          <w:color w:val="000000" w:themeColor="text1"/>
          <w:szCs w:val="24"/>
        </w:rPr>
      </w:pPr>
      <w:r w:rsidRPr="000B422C">
        <w:rPr>
          <w:rFonts w:ascii="Arial" w:eastAsiaTheme="minorEastAsia" w:hAnsi="Arial" w:cs="Arial"/>
          <w:b/>
          <w:iCs/>
          <w:snapToGrid/>
          <w:color w:val="000000" w:themeColor="text1"/>
          <w:szCs w:val="24"/>
        </w:rPr>
        <w:t>WHEREAS</w:t>
      </w:r>
      <w:r w:rsidRPr="000B422C">
        <w:rPr>
          <w:rFonts w:ascii="Arial" w:eastAsiaTheme="minorEastAsia" w:hAnsi="Arial" w:cs="Arial"/>
          <w:iCs/>
          <w:snapToGrid/>
          <w:color w:val="000000" w:themeColor="text1"/>
          <w:szCs w:val="24"/>
        </w:rPr>
        <w:t xml:space="preserve">, all other legal prerequisites to the adoption of this </w:t>
      </w:r>
      <w:r>
        <w:rPr>
          <w:rFonts w:ascii="Arial" w:eastAsiaTheme="minorEastAsia" w:hAnsi="Arial" w:cs="Arial"/>
          <w:iCs/>
          <w:snapToGrid/>
          <w:color w:val="000000" w:themeColor="text1"/>
          <w:szCs w:val="24"/>
        </w:rPr>
        <w:t>Ordinance</w:t>
      </w:r>
      <w:r w:rsidRPr="000B422C">
        <w:rPr>
          <w:rFonts w:ascii="Arial" w:eastAsiaTheme="minorEastAsia" w:hAnsi="Arial" w:cs="Arial"/>
          <w:iCs/>
          <w:snapToGrid/>
          <w:color w:val="000000" w:themeColor="text1"/>
          <w:szCs w:val="24"/>
        </w:rPr>
        <w:t xml:space="preserve"> have occurred.</w:t>
      </w:r>
    </w:p>
    <w:p w14:paraId="27DF6E98" w14:textId="77777777" w:rsidR="00E90B5C" w:rsidRPr="000B422C" w:rsidRDefault="00E90B5C" w:rsidP="00092570">
      <w:pPr>
        <w:widowControl/>
        <w:ind w:right="-288" w:firstLine="720"/>
        <w:jc w:val="both"/>
        <w:rPr>
          <w:rFonts w:ascii="Arial" w:eastAsiaTheme="minorEastAsia" w:hAnsi="Arial" w:cs="Arial"/>
          <w:iCs/>
          <w:snapToGrid/>
          <w:szCs w:val="24"/>
        </w:rPr>
      </w:pPr>
    </w:p>
    <w:p w14:paraId="41A29333" w14:textId="77777777" w:rsidR="00E90B5C" w:rsidRPr="00CA7ABE" w:rsidDel="00733E34" w:rsidRDefault="00E90B5C" w:rsidP="00092570">
      <w:pPr>
        <w:spacing w:before="120"/>
        <w:ind w:right="-288" w:firstLine="720"/>
        <w:jc w:val="both"/>
        <w:rPr>
          <w:rFonts w:ascii="Arial" w:hAnsi="Arial" w:cs="Arial"/>
          <w:color w:val="000000" w:themeColor="text1"/>
          <w:szCs w:val="24"/>
        </w:rPr>
      </w:pPr>
      <w:r w:rsidRPr="009456F6">
        <w:rPr>
          <w:rFonts w:ascii="Arial" w:hAnsi="Arial" w:cs="Arial"/>
          <w:b/>
          <w:bCs/>
          <w:szCs w:val="24"/>
        </w:rPr>
        <w:t>NOW, THEREFORE, THE CITY COUNCIL OF THE CITY OF FONTANA, CALIFORNIA DOES HEREBY ORDAIN AS FOLLOWS:</w:t>
      </w:r>
    </w:p>
    <w:p w14:paraId="14F5E2C9" w14:textId="77777777" w:rsidR="00E90B5C" w:rsidRPr="000B422C" w:rsidRDefault="00E90B5C" w:rsidP="00092570">
      <w:pPr>
        <w:widowControl/>
        <w:ind w:right="-288"/>
        <w:jc w:val="both"/>
        <w:rPr>
          <w:rFonts w:ascii="Arial" w:eastAsiaTheme="minorEastAsia" w:hAnsi="Arial" w:cs="Arial"/>
          <w:b/>
          <w:iCs/>
          <w:snapToGrid/>
          <w:szCs w:val="24"/>
        </w:rPr>
      </w:pPr>
    </w:p>
    <w:p w14:paraId="3809ED52" w14:textId="026D2557" w:rsidR="00E90B5C" w:rsidRPr="000B422C" w:rsidRDefault="00BF3E15" w:rsidP="00092570">
      <w:pPr>
        <w:widowControl/>
        <w:ind w:right="-288" w:firstLine="720"/>
        <w:jc w:val="both"/>
        <w:rPr>
          <w:rFonts w:ascii="Arial" w:eastAsiaTheme="minorEastAsia" w:hAnsi="Arial" w:cs="Arial"/>
          <w:iCs/>
          <w:snapToGrid/>
          <w:color w:val="000000" w:themeColor="text1"/>
          <w:szCs w:val="24"/>
        </w:rPr>
      </w:pPr>
      <w:r w:rsidRPr="000B422C">
        <w:rPr>
          <w:rFonts w:ascii="Arial" w:eastAsiaTheme="minorEastAsia" w:hAnsi="Arial" w:cs="Arial"/>
          <w:b/>
          <w:bCs/>
          <w:iCs/>
          <w:snapToGrid/>
          <w:color w:val="000000" w:themeColor="text1"/>
          <w:szCs w:val="24"/>
          <w:u w:val="single"/>
        </w:rPr>
        <w:t>Section 1</w:t>
      </w:r>
      <w:r w:rsidR="00E90B5C" w:rsidRPr="000B422C">
        <w:rPr>
          <w:rFonts w:ascii="Arial" w:eastAsiaTheme="minorEastAsia" w:hAnsi="Arial" w:cs="Arial"/>
          <w:b/>
          <w:bCs/>
          <w:iCs/>
          <w:snapToGrid/>
          <w:color w:val="000000" w:themeColor="text1"/>
          <w:szCs w:val="24"/>
          <w:u w:val="single"/>
        </w:rPr>
        <w:t>.</w:t>
      </w:r>
      <w:r w:rsidR="00E90B5C" w:rsidRPr="000B422C">
        <w:rPr>
          <w:rFonts w:ascii="Times New Roman" w:eastAsiaTheme="minorEastAsia" w:hAnsi="Times New Roman"/>
          <w:iCs/>
          <w:snapToGrid/>
          <w:color w:val="000000" w:themeColor="text1"/>
          <w:szCs w:val="24"/>
        </w:rPr>
        <w:tab/>
      </w:r>
      <w:r w:rsidR="00E90B5C" w:rsidRPr="000B422C">
        <w:rPr>
          <w:rFonts w:ascii="Arial" w:eastAsiaTheme="minorEastAsia" w:hAnsi="Arial" w:cs="Arial"/>
          <w:iCs/>
          <w:snapToGrid/>
          <w:color w:val="000000" w:themeColor="text1"/>
          <w:szCs w:val="24"/>
          <w:u w:val="single"/>
        </w:rPr>
        <w:t>Recitals</w:t>
      </w:r>
      <w:r w:rsidR="00E90B5C" w:rsidRPr="000B422C">
        <w:rPr>
          <w:rFonts w:ascii="Arial" w:eastAsiaTheme="minorEastAsia" w:hAnsi="Arial" w:cs="Arial"/>
          <w:iCs/>
          <w:snapToGrid/>
          <w:color w:val="000000" w:themeColor="text1"/>
          <w:szCs w:val="24"/>
        </w:rPr>
        <w:t>.  The above recitals are true, correct and incorporated herein by reference.</w:t>
      </w:r>
    </w:p>
    <w:p w14:paraId="6FE23462" w14:textId="77777777" w:rsidR="00E90B5C" w:rsidRPr="000B422C" w:rsidRDefault="00E90B5C" w:rsidP="00092570">
      <w:pPr>
        <w:widowControl/>
        <w:ind w:right="-288" w:firstLine="720"/>
        <w:jc w:val="both"/>
        <w:rPr>
          <w:rFonts w:ascii="Arial" w:eastAsiaTheme="minorEastAsia" w:hAnsi="Arial" w:cs="Arial"/>
          <w:iCs/>
          <w:snapToGrid/>
          <w:szCs w:val="24"/>
        </w:rPr>
      </w:pPr>
    </w:p>
    <w:p w14:paraId="54008C63" w14:textId="6F734CC6" w:rsidR="00E90B5C" w:rsidRPr="000B422C" w:rsidRDefault="00BF3E15" w:rsidP="00092570">
      <w:pPr>
        <w:widowControl/>
        <w:ind w:right="-288" w:firstLine="720"/>
        <w:jc w:val="both"/>
        <w:rPr>
          <w:rFonts w:ascii="Arial" w:eastAsiaTheme="minorEastAsia" w:hAnsi="Arial" w:cs="Arial"/>
          <w:iCs/>
          <w:snapToGrid/>
          <w:color w:val="000000" w:themeColor="text1"/>
          <w:szCs w:val="24"/>
        </w:rPr>
      </w:pPr>
      <w:r w:rsidRPr="000B422C">
        <w:rPr>
          <w:rFonts w:ascii="Arial" w:eastAsiaTheme="minorEastAsia" w:hAnsi="Arial" w:cs="Arial"/>
          <w:b/>
          <w:bCs/>
          <w:iCs/>
          <w:snapToGrid/>
          <w:color w:val="000000" w:themeColor="text1"/>
          <w:szCs w:val="24"/>
          <w:u w:val="single"/>
        </w:rPr>
        <w:t>Section 2</w:t>
      </w:r>
      <w:r w:rsidRPr="000B422C">
        <w:rPr>
          <w:rFonts w:ascii="Arial" w:eastAsiaTheme="minorEastAsia" w:hAnsi="Arial" w:cs="Arial"/>
          <w:iCs/>
          <w:snapToGrid/>
          <w:color w:val="000000" w:themeColor="text1"/>
          <w:szCs w:val="24"/>
          <w:u w:val="single"/>
        </w:rPr>
        <w:t>.</w:t>
      </w:r>
      <w:r w:rsidR="00E90B5C" w:rsidRPr="000B422C">
        <w:rPr>
          <w:rFonts w:ascii="Times New Roman" w:eastAsiaTheme="minorEastAsia" w:hAnsi="Times New Roman"/>
          <w:iCs/>
          <w:snapToGrid/>
          <w:color w:val="000000" w:themeColor="text1"/>
          <w:szCs w:val="24"/>
        </w:rPr>
        <w:tab/>
      </w:r>
      <w:r w:rsidR="00E90B5C" w:rsidRPr="000B422C">
        <w:rPr>
          <w:rFonts w:ascii="Arial" w:eastAsiaTheme="minorEastAsia" w:hAnsi="Arial" w:cs="Arial"/>
          <w:iCs/>
          <w:snapToGrid/>
          <w:color w:val="000000" w:themeColor="text1"/>
          <w:szCs w:val="24"/>
          <w:u w:val="single"/>
        </w:rPr>
        <w:t>CEQA</w:t>
      </w:r>
      <w:r w:rsidR="00E90B5C" w:rsidRPr="000B422C">
        <w:rPr>
          <w:rFonts w:ascii="Arial" w:eastAsiaTheme="minorEastAsia" w:hAnsi="Arial" w:cs="Arial"/>
          <w:iCs/>
          <w:snapToGrid/>
          <w:color w:val="000000" w:themeColor="text1"/>
          <w:szCs w:val="24"/>
        </w:rPr>
        <w:t>.  The City Council has reviewed and considered the Initial Study (“IS”), MND, and MMRP, any oral or written comments received, and the administrative record prior to making any decision on the proposed project. The City Council finds that the IS/MND and MMRP contain a complete and accurate reporting of all the environmental impacts associated with the project. The City Council finds that the MND and MMRP have been completed in compliance with the State CEQA Guidelines and Section 6.</w:t>
      </w:r>
      <w:r w:rsidR="00E90B5C">
        <w:rPr>
          <w:rFonts w:ascii="Arial" w:eastAsiaTheme="minorEastAsia" w:hAnsi="Arial" w:cs="Arial"/>
          <w:iCs/>
          <w:snapToGrid/>
          <w:color w:val="000000" w:themeColor="text1"/>
          <w:szCs w:val="24"/>
        </w:rPr>
        <w:t>21</w:t>
      </w:r>
      <w:r w:rsidR="00E90B5C" w:rsidRPr="000B422C">
        <w:rPr>
          <w:rFonts w:ascii="Arial" w:eastAsiaTheme="minorEastAsia" w:hAnsi="Arial" w:cs="Arial"/>
          <w:iCs/>
          <w:snapToGrid/>
          <w:color w:val="000000" w:themeColor="text1"/>
          <w:szCs w:val="24"/>
        </w:rPr>
        <w:t xml:space="preserve"> of the City of Fontana’s 2019 Local Guidelines for Implementing CEQA. </w:t>
      </w:r>
    </w:p>
    <w:p w14:paraId="34168450" w14:textId="77777777" w:rsidR="00E90B5C" w:rsidRPr="000B422C" w:rsidRDefault="00E90B5C" w:rsidP="00092570">
      <w:pPr>
        <w:widowControl/>
        <w:ind w:right="-288" w:firstLine="720"/>
        <w:jc w:val="both"/>
        <w:rPr>
          <w:rFonts w:ascii="Arial" w:eastAsiaTheme="minorEastAsia" w:hAnsi="Arial" w:cs="Arial"/>
          <w:iCs/>
          <w:snapToGrid/>
          <w:szCs w:val="24"/>
        </w:rPr>
      </w:pPr>
    </w:p>
    <w:p w14:paraId="5EDEBC70" w14:textId="77777777" w:rsidR="00E90B5C" w:rsidRPr="000B422C" w:rsidRDefault="00E90B5C" w:rsidP="00092570">
      <w:pPr>
        <w:widowControl/>
        <w:ind w:right="-288" w:firstLine="720"/>
        <w:jc w:val="both"/>
        <w:rPr>
          <w:rFonts w:ascii="Arial" w:eastAsiaTheme="minorEastAsia" w:hAnsi="Arial" w:cs="Arial"/>
          <w:iCs/>
          <w:snapToGrid/>
          <w:color w:val="000000" w:themeColor="text1"/>
          <w:szCs w:val="24"/>
        </w:rPr>
      </w:pPr>
      <w:r w:rsidRPr="000B422C">
        <w:rPr>
          <w:rFonts w:ascii="Arial" w:eastAsiaTheme="minorEastAsia" w:hAnsi="Arial" w:cs="Arial"/>
          <w:iCs/>
          <w:snapToGrid/>
          <w:color w:val="000000" w:themeColor="text1"/>
          <w:szCs w:val="24"/>
        </w:rPr>
        <w:t>a.</w:t>
      </w:r>
      <w:r w:rsidRPr="000B422C">
        <w:rPr>
          <w:rFonts w:ascii="Arial" w:eastAsiaTheme="minorEastAsia" w:hAnsi="Arial" w:cs="Arial"/>
          <w:iCs/>
          <w:snapToGrid/>
          <w:color w:val="000000" w:themeColor="text1"/>
          <w:szCs w:val="24"/>
        </w:rPr>
        <w:tab/>
        <w:t>The City Council has reviewed and considered the information contained in the Final MND and the administrative record, including all written and oral evidence presented to it, and the City Council finds based on its independent review and analysis: (i) that the Final MND was prepared in compliance with CEQA; and (ii) that, based on the imposition of mitigation measures, there is no substantial evidence in the administrative record supporting a fair argument that the Project may have a significant effect on the environment. The City Council finds that the Final MND contains a complete, objective, and accurate reporting of the environmental impacts associated with the project and reflects the independent judgment and analysis of the city. As well the City Council finds that no new significant environmental impacts have been identified in the Final MND and any changes to the Final MND in response to comments or otherwise do not constitute substantial revisions requiring recirculation under State CEQA Guidelines section 15073.5.</w:t>
      </w:r>
    </w:p>
    <w:p w14:paraId="21F00A8D" w14:textId="77777777" w:rsidR="00E90B5C" w:rsidRPr="000B422C" w:rsidRDefault="00E90B5C" w:rsidP="00092570">
      <w:pPr>
        <w:widowControl/>
        <w:ind w:right="-288" w:firstLine="720"/>
        <w:jc w:val="both"/>
        <w:rPr>
          <w:rFonts w:ascii="Arial" w:eastAsiaTheme="minorEastAsia" w:hAnsi="Arial" w:cs="Arial"/>
          <w:iCs/>
          <w:snapToGrid/>
          <w:szCs w:val="24"/>
        </w:rPr>
      </w:pPr>
    </w:p>
    <w:p w14:paraId="10D1925A" w14:textId="77777777" w:rsidR="00E90B5C" w:rsidRPr="000B422C" w:rsidRDefault="00E90B5C" w:rsidP="00092570">
      <w:pPr>
        <w:widowControl/>
        <w:ind w:right="-288" w:firstLine="720"/>
        <w:jc w:val="both"/>
        <w:rPr>
          <w:rFonts w:ascii="Arial" w:eastAsiaTheme="minorEastAsia" w:hAnsi="Arial" w:cs="Arial"/>
          <w:iCs/>
          <w:snapToGrid/>
          <w:color w:val="000000" w:themeColor="text1"/>
          <w:szCs w:val="24"/>
        </w:rPr>
      </w:pPr>
      <w:r w:rsidRPr="000B422C">
        <w:rPr>
          <w:rFonts w:ascii="Arial" w:eastAsiaTheme="minorEastAsia" w:hAnsi="Arial" w:cs="Arial"/>
          <w:iCs/>
          <w:snapToGrid/>
          <w:color w:val="000000" w:themeColor="text1"/>
          <w:szCs w:val="24"/>
        </w:rPr>
        <w:t>b.</w:t>
      </w:r>
      <w:r w:rsidRPr="000B422C">
        <w:rPr>
          <w:rFonts w:ascii="Arial" w:eastAsiaTheme="minorEastAsia" w:hAnsi="Arial" w:cs="Arial"/>
          <w:iCs/>
          <w:snapToGrid/>
          <w:color w:val="000000" w:themeColor="text1"/>
          <w:szCs w:val="24"/>
        </w:rPr>
        <w:tab/>
        <w:t xml:space="preserve">The City Council has also reviewed and considered the MMRP for the project that has been prepared pursuant to the requirements of Public Resources Code </w:t>
      </w:r>
      <w:r w:rsidRPr="000B422C">
        <w:rPr>
          <w:rFonts w:ascii="Arial" w:eastAsiaTheme="minorEastAsia" w:hAnsi="Arial" w:cs="Arial"/>
          <w:iCs/>
          <w:snapToGrid/>
          <w:color w:val="000000" w:themeColor="text1"/>
          <w:szCs w:val="24"/>
        </w:rPr>
        <w:lastRenderedPageBreak/>
        <w:t>Section 21081.6 and finds that such MMRP is designed to ensure compliance with the mitigation measures during project implementation.</w:t>
      </w:r>
    </w:p>
    <w:p w14:paraId="52E832FA" w14:textId="77777777" w:rsidR="00E90B5C" w:rsidRPr="000B422C" w:rsidRDefault="00E90B5C" w:rsidP="00092570">
      <w:pPr>
        <w:widowControl/>
        <w:ind w:right="-288" w:firstLine="720"/>
        <w:jc w:val="both"/>
        <w:rPr>
          <w:rFonts w:ascii="Arial" w:eastAsiaTheme="minorEastAsia" w:hAnsi="Arial" w:cs="Arial"/>
          <w:iCs/>
          <w:snapToGrid/>
          <w:szCs w:val="24"/>
        </w:rPr>
      </w:pPr>
    </w:p>
    <w:p w14:paraId="30F88813" w14:textId="77777777" w:rsidR="00E90B5C" w:rsidRPr="000B422C" w:rsidRDefault="00E90B5C" w:rsidP="00092570">
      <w:pPr>
        <w:widowControl/>
        <w:ind w:right="-288" w:firstLine="720"/>
        <w:jc w:val="both"/>
        <w:rPr>
          <w:rFonts w:ascii="Arial" w:eastAsiaTheme="minorEastAsia" w:hAnsi="Arial" w:cs="Arial"/>
          <w:iCs/>
          <w:snapToGrid/>
          <w:color w:val="000000" w:themeColor="text1"/>
          <w:szCs w:val="24"/>
        </w:rPr>
      </w:pPr>
      <w:r w:rsidRPr="000B422C">
        <w:rPr>
          <w:rFonts w:ascii="Arial" w:eastAsiaTheme="minorEastAsia" w:hAnsi="Arial" w:cs="Arial"/>
          <w:iCs/>
          <w:snapToGrid/>
          <w:color w:val="000000" w:themeColor="text1"/>
          <w:szCs w:val="24"/>
        </w:rPr>
        <w:t>c.</w:t>
      </w:r>
      <w:r w:rsidRPr="000B422C">
        <w:rPr>
          <w:rFonts w:ascii="Arial" w:eastAsiaTheme="minorEastAsia" w:hAnsi="Arial" w:cs="Arial"/>
          <w:iCs/>
          <w:snapToGrid/>
          <w:color w:val="000000" w:themeColor="text1"/>
          <w:szCs w:val="24"/>
        </w:rPr>
        <w:tab/>
      </w:r>
      <w:r w:rsidRPr="000B422C">
        <w:rPr>
          <w:rFonts w:ascii="Arial" w:eastAsiaTheme="minorEastAsia" w:hAnsi="Arial" w:cs="Arial"/>
          <w:b/>
          <w:bCs/>
          <w:iCs/>
          <w:snapToGrid/>
          <w:color w:val="000000" w:themeColor="text1"/>
          <w:szCs w:val="24"/>
        </w:rPr>
        <w:t>Adoption of MND.</w:t>
      </w:r>
      <w:r w:rsidRPr="000B422C">
        <w:rPr>
          <w:rFonts w:ascii="Arial" w:eastAsiaTheme="minorEastAsia" w:hAnsi="Arial" w:cs="Arial"/>
          <w:iCs/>
          <w:snapToGrid/>
          <w:color w:val="000000" w:themeColor="text1"/>
          <w:szCs w:val="24"/>
        </w:rPr>
        <w:t xml:space="preserve"> Pursuant to Public Resources Code section 21080, subdivision (c)(2), the City Council adopts the Final IS/MND prepared for the project.</w:t>
      </w:r>
    </w:p>
    <w:p w14:paraId="4988FFEB" w14:textId="77777777" w:rsidR="00E90B5C" w:rsidRPr="000B422C" w:rsidRDefault="00E90B5C" w:rsidP="00092570">
      <w:pPr>
        <w:widowControl/>
        <w:ind w:right="-288" w:firstLine="720"/>
        <w:jc w:val="both"/>
        <w:rPr>
          <w:rFonts w:ascii="Arial" w:eastAsiaTheme="minorEastAsia" w:hAnsi="Arial" w:cs="Arial"/>
          <w:iCs/>
          <w:snapToGrid/>
          <w:szCs w:val="24"/>
        </w:rPr>
      </w:pPr>
    </w:p>
    <w:p w14:paraId="27CEAAFF" w14:textId="77777777" w:rsidR="00E90B5C" w:rsidRPr="000B422C" w:rsidRDefault="00E90B5C" w:rsidP="00092570">
      <w:pPr>
        <w:widowControl/>
        <w:ind w:right="-288" w:firstLine="720"/>
        <w:jc w:val="both"/>
        <w:rPr>
          <w:rFonts w:ascii="Arial" w:eastAsiaTheme="minorEastAsia" w:hAnsi="Arial" w:cs="Arial"/>
          <w:iCs/>
          <w:snapToGrid/>
          <w:color w:val="000000" w:themeColor="text1"/>
          <w:szCs w:val="24"/>
        </w:rPr>
      </w:pPr>
      <w:r w:rsidRPr="000B422C">
        <w:rPr>
          <w:rFonts w:ascii="Arial" w:eastAsiaTheme="minorEastAsia" w:hAnsi="Arial" w:cs="Arial"/>
          <w:iCs/>
          <w:snapToGrid/>
          <w:color w:val="000000" w:themeColor="text1"/>
          <w:szCs w:val="24"/>
        </w:rPr>
        <w:t xml:space="preserve">d.  </w:t>
      </w:r>
      <w:r w:rsidRPr="000B422C">
        <w:rPr>
          <w:rFonts w:ascii="Arial" w:eastAsiaTheme="minorEastAsia" w:hAnsi="Arial" w:cs="Arial"/>
          <w:iCs/>
          <w:snapToGrid/>
          <w:color w:val="000000" w:themeColor="text1"/>
          <w:szCs w:val="24"/>
        </w:rPr>
        <w:tab/>
      </w:r>
      <w:r w:rsidRPr="000B422C">
        <w:rPr>
          <w:rFonts w:ascii="Arial" w:eastAsiaTheme="minorEastAsia" w:hAnsi="Arial" w:cs="Arial"/>
          <w:b/>
          <w:bCs/>
          <w:iCs/>
          <w:snapToGrid/>
          <w:color w:val="000000" w:themeColor="text1"/>
          <w:szCs w:val="24"/>
        </w:rPr>
        <w:t>Approval of MMRP.</w:t>
      </w:r>
      <w:r w:rsidRPr="000B422C">
        <w:rPr>
          <w:rFonts w:ascii="Arial" w:eastAsiaTheme="minorEastAsia" w:hAnsi="Arial" w:cs="Arial"/>
          <w:iCs/>
          <w:snapToGrid/>
          <w:color w:val="000000" w:themeColor="text1"/>
          <w:szCs w:val="24"/>
        </w:rPr>
        <w:t xml:space="preserve">  Pursuant to Public Resources Code section 21081.6, the City Council approves the MMRP, which was prepared for the project and make it a condition of project approval and is attached hereto.</w:t>
      </w:r>
    </w:p>
    <w:p w14:paraId="3E82BD32" w14:textId="77777777" w:rsidR="00E90B5C" w:rsidRPr="000B422C" w:rsidRDefault="00E90B5C" w:rsidP="00092570">
      <w:pPr>
        <w:widowControl/>
        <w:ind w:right="-288" w:firstLine="720"/>
        <w:jc w:val="both"/>
        <w:rPr>
          <w:rFonts w:ascii="Arial" w:eastAsiaTheme="minorEastAsia" w:hAnsi="Arial" w:cs="Arial"/>
          <w:iCs/>
          <w:snapToGrid/>
          <w:szCs w:val="24"/>
        </w:rPr>
      </w:pPr>
    </w:p>
    <w:p w14:paraId="38A108B9" w14:textId="77777777" w:rsidR="00E90B5C" w:rsidRPr="000B422C" w:rsidRDefault="00E90B5C" w:rsidP="00092570">
      <w:pPr>
        <w:widowControl/>
        <w:ind w:right="-288" w:firstLine="720"/>
        <w:jc w:val="both"/>
        <w:rPr>
          <w:rFonts w:ascii="Arial" w:eastAsiaTheme="minorEastAsia" w:hAnsi="Arial" w:cs="Arial"/>
          <w:iCs/>
          <w:snapToGrid/>
          <w:color w:val="000000" w:themeColor="text1"/>
          <w:szCs w:val="24"/>
        </w:rPr>
      </w:pPr>
      <w:r w:rsidRPr="000B422C">
        <w:rPr>
          <w:rFonts w:ascii="Arial" w:eastAsiaTheme="minorEastAsia" w:hAnsi="Arial" w:cs="Arial"/>
          <w:iCs/>
          <w:snapToGrid/>
          <w:color w:val="000000" w:themeColor="text1"/>
          <w:szCs w:val="24"/>
        </w:rPr>
        <w:t xml:space="preserve">e. </w:t>
      </w:r>
      <w:r w:rsidRPr="000B422C">
        <w:rPr>
          <w:rFonts w:ascii="Times New Roman" w:eastAsiaTheme="minorEastAsia" w:hAnsi="Times New Roman"/>
          <w:iCs/>
          <w:snapToGrid/>
          <w:color w:val="000000" w:themeColor="text1"/>
          <w:szCs w:val="24"/>
        </w:rPr>
        <w:tab/>
      </w:r>
      <w:r w:rsidRPr="000B422C">
        <w:rPr>
          <w:rFonts w:ascii="Arial" w:eastAsiaTheme="minorEastAsia" w:hAnsi="Arial" w:cs="Arial"/>
          <w:b/>
          <w:bCs/>
          <w:iCs/>
          <w:snapToGrid/>
          <w:color w:val="000000" w:themeColor="text1"/>
          <w:szCs w:val="24"/>
        </w:rPr>
        <w:t>Notice of Determination.</w:t>
      </w:r>
      <w:r w:rsidRPr="000B422C">
        <w:rPr>
          <w:rFonts w:ascii="Arial" w:eastAsiaTheme="minorEastAsia" w:hAnsi="Arial" w:cs="Arial"/>
          <w:iCs/>
          <w:snapToGrid/>
          <w:color w:val="000000" w:themeColor="text1"/>
          <w:szCs w:val="24"/>
        </w:rPr>
        <w:t xml:space="preserve"> The City Council directs staff to file a Notice of Determination with the San Bernardino County Clerk and the Office of Planning and Research within five (5) working days of approval of the project.</w:t>
      </w:r>
    </w:p>
    <w:p w14:paraId="14D867B8" w14:textId="77777777" w:rsidR="00E90B5C" w:rsidRDefault="00E90B5C" w:rsidP="00092570">
      <w:pPr>
        <w:widowControl/>
        <w:ind w:right="-288" w:firstLine="720"/>
        <w:jc w:val="both"/>
        <w:rPr>
          <w:rFonts w:ascii="Arial" w:hAnsi="Arial" w:cs="Arial"/>
          <w:b/>
          <w:iCs/>
          <w:caps/>
          <w:snapToGrid/>
          <w:szCs w:val="24"/>
          <w:u w:val="single"/>
        </w:rPr>
      </w:pPr>
    </w:p>
    <w:p w14:paraId="18AFAA4D" w14:textId="77777777" w:rsidR="007E3D18" w:rsidRDefault="007E3D18" w:rsidP="00092570">
      <w:pPr>
        <w:widowControl/>
        <w:ind w:right="-288" w:firstLine="720"/>
        <w:jc w:val="both"/>
        <w:rPr>
          <w:rFonts w:ascii="Arial" w:hAnsi="Arial" w:cs="Arial"/>
          <w:b/>
          <w:iCs/>
          <w:caps/>
          <w:snapToGrid/>
          <w:szCs w:val="24"/>
          <w:u w:val="single"/>
        </w:rPr>
      </w:pPr>
    </w:p>
    <w:p w14:paraId="23D6B1A0" w14:textId="2812CCFD" w:rsidR="00E90B5C" w:rsidRPr="003D640C" w:rsidRDefault="00BF3E15" w:rsidP="00092570">
      <w:pPr>
        <w:widowControl/>
        <w:ind w:right="-288" w:firstLine="720"/>
        <w:jc w:val="both"/>
        <w:rPr>
          <w:rFonts w:ascii="Arial" w:hAnsi="Arial" w:cs="Arial"/>
          <w:iCs/>
          <w:snapToGrid/>
          <w:szCs w:val="24"/>
        </w:rPr>
      </w:pPr>
      <w:r w:rsidRPr="003D640C">
        <w:rPr>
          <w:rFonts w:ascii="Arial" w:hAnsi="Arial" w:cs="Arial"/>
          <w:b/>
          <w:iCs/>
          <w:snapToGrid/>
          <w:szCs w:val="24"/>
          <w:u w:val="single"/>
        </w:rPr>
        <w:t>Section 3.</w:t>
      </w:r>
      <w:r w:rsidRPr="00BF3E15">
        <w:rPr>
          <w:rFonts w:ascii="Arial" w:hAnsi="Arial" w:cs="Arial"/>
          <w:b/>
          <w:iCs/>
          <w:snapToGrid/>
          <w:szCs w:val="24"/>
        </w:rPr>
        <w:t xml:space="preserve">   </w:t>
      </w:r>
      <w:r w:rsidR="00E90B5C" w:rsidRPr="00BF3E15">
        <w:rPr>
          <w:rFonts w:ascii="Arial" w:hAnsi="Arial" w:cs="Arial"/>
          <w:b/>
          <w:iCs/>
          <w:snapToGrid/>
          <w:szCs w:val="24"/>
        </w:rPr>
        <w:t xml:space="preserve"> </w:t>
      </w:r>
      <w:r w:rsidR="00E90B5C">
        <w:rPr>
          <w:rFonts w:ascii="Arial" w:hAnsi="Arial" w:cs="Arial"/>
          <w:bCs/>
          <w:iCs/>
          <w:snapToGrid/>
          <w:szCs w:val="24"/>
          <w:u w:val="single"/>
        </w:rPr>
        <w:t>Zoning District Map Amendment Findings</w:t>
      </w:r>
      <w:r w:rsidR="00E90B5C" w:rsidRPr="003D640C">
        <w:rPr>
          <w:rFonts w:ascii="Arial" w:hAnsi="Arial" w:cs="Arial"/>
          <w:bCs/>
          <w:iCs/>
          <w:snapToGrid/>
          <w:szCs w:val="24"/>
          <w:u w:val="single"/>
        </w:rPr>
        <w:t>.</w:t>
      </w:r>
      <w:r w:rsidR="00E90B5C" w:rsidRPr="003D640C">
        <w:rPr>
          <w:rFonts w:ascii="Arial" w:hAnsi="Arial" w:cs="Arial"/>
          <w:bCs/>
          <w:iCs/>
          <w:snapToGrid/>
          <w:szCs w:val="24"/>
        </w:rPr>
        <w:t xml:space="preserve"> </w:t>
      </w:r>
      <w:r w:rsidR="00E90B5C" w:rsidRPr="00D11312">
        <w:rPr>
          <w:rFonts w:ascii="Arial" w:hAnsi="Arial" w:cs="Arial"/>
          <w:color w:val="000000" w:themeColor="text1"/>
        </w:rPr>
        <w:t xml:space="preserve">The </w:t>
      </w:r>
      <w:r w:rsidR="00E90B5C">
        <w:rPr>
          <w:rFonts w:ascii="Arial" w:hAnsi="Arial" w:cs="Arial"/>
          <w:color w:val="000000" w:themeColor="text1"/>
        </w:rPr>
        <w:t>City Council</w:t>
      </w:r>
      <w:r w:rsidR="00E90B5C" w:rsidRPr="00D11312">
        <w:rPr>
          <w:rFonts w:ascii="Arial" w:hAnsi="Arial" w:cs="Arial"/>
          <w:color w:val="000000" w:themeColor="text1"/>
        </w:rPr>
        <w:t xml:space="preserve"> hereby makes the following findings for ZCA No. 24-0004 in accordance with Section 30-40 “Purpose” of the Fontana Zoning and Development Code:</w:t>
      </w:r>
      <w:r w:rsidR="00E90B5C" w:rsidRPr="00D11312">
        <w:rPr>
          <w:rFonts w:ascii="Arial" w:hAnsi="Arial" w:cs="Arial"/>
          <w:color w:val="000000" w:themeColor="text1"/>
          <w:highlight w:val="yellow"/>
        </w:rPr>
        <w:t xml:space="preserve">  </w:t>
      </w:r>
    </w:p>
    <w:p w14:paraId="7E690024" w14:textId="77777777" w:rsidR="00E90B5C" w:rsidRPr="003D640C" w:rsidRDefault="00E90B5C" w:rsidP="00E90B5C">
      <w:pPr>
        <w:widowControl/>
        <w:ind w:firstLine="720"/>
        <w:jc w:val="both"/>
        <w:rPr>
          <w:rFonts w:ascii="Arial" w:hAnsi="Arial" w:cs="Arial"/>
          <w:b/>
          <w:snapToGrid/>
          <w:szCs w:val="24"/>
        </w:rPr>
      </w:pPr>
    </w:p>
    <w:p w14:paraId="1D376E0D" w14:textId="77777777" w:rsidR="00E90B5C" w:rsidRPr="003D640C" w:rsidRDefault="00E90B5C" w:rsidP="00E90B5C">
      <w:pPr>
        <w:widowControl/>
        <w:ind w:left="2160" w:hanging="2160"/>
        <w:jc w:val="both"/>
        <w:rPr>
          <w:rFonts w:ascii="Arial" w:hAnsi="Arial" w:cs="Arial"/>
          <w:b/>
          <w:iCs/>
          <w:snapToGrid/>
          <w:szCs w:val="24"/>
        </w:rPr>
      </w:pPr>
      <w:r w:rsidRPr="003D640C">
        <w:rPr>
          <w:rFonts w:ascii="Arial" w:hAnsi="Arial" w:cs="Arial"/>
          <w:b/>
          <w:iCs/>
          <w:snapToGrid/>
          <w:szCs w:val="24"/>
        </w:rPr>
        <w:t>Finding:</w:t>
      </w:r>
      <w:r w:rsidRPr="003D640C">
        <w:rPr>
          <w:rFonts w:ascii="Arial" w:hAnsi="Arial" w:cs="Arial"/>
          <w:b/>
          <w:iCs/>
          <w:snapToGrid/>
          <w:szCs w:val="24"/>
        </w:rPr>
        <w:tab/>
      </w:r>
      <w:r w:rsidRPr="00C3289F">
        <w:rPr>
          <w:rFonts w:ascii="Arial" w:hAnsi="Arial" w:cs="Arial"/>
          <w:b/>
          <w:iCs/>
          <w:snapToGrid/>
          <w:szCs w:val="24"/>
        </w:rPr>
        <w:t>The Zoning and Development Code may be amended by changing the development standards (text) or zoning designation map boundaries of any zone whenever such an amendment is deemed necessary to protect or promote the public's health, safety, or general welfare or when modification is viewed as appropriate in the context of generally accepted planning principles, surrounding land uses, and the General Plan.</w:t>
      </w:r>
    </w:p>
    <w:p w14:paraId="72859DB2" w14:textId="77777777" w:rsidR="00E90B5C" w:rsidRPr="003D640C" w:rsidRDefault="00E90B5C" w:rsidP="00E90B5C">
      <w:pPr>
        <w:widowControl/>
        <w:ind w:left="2160" w:hanging="1440"/>
        <w:jc w:val="both"/>
        <w:rPr>
          <w:rFonts w:ascii="Arial" w:hAnsi="Arial" w:cs="Arial"/>
          <w:b/>
          <w:iCs/>
          <w:snapToGrid/>
          <w:szCs w:val="24"/>
        </w:rPr>
      </w:pPr>
    </w:p>
    <w:p w14:paraId="0AFF9F9E" w14:textId="77777777" w:rsidR="00E90B5C" w:rsidRDefault="00E90B5C" w:rsidP="00E90B5C">
      <w:pPr>
        <w:widowControl/>
        <w:ind w:left="2160" w:hanging="2160"/>
        <w:jc w:val="both"/>
        <w:rPr>
          <w:rFonts w:ascii="Arial" w:hAnsi="Arial" w:cs="Arial"/>
          <w:bCs/>
          <w:color w:val="000000" w:themeColor="text1"/>
        </w:rPr>
      </w:pPr>
      <w:r w:rsidRPr="003D640C">
        <w:rPr>
          <w:rFonts w:ascii="Arial" w:hAnsi="Arial" w:cs="Arial"/>
          <w:iCs/>
          <w:snapToGrid/>
          <w:szCs w:val="24"/>
        </w:rPr>
        <w:t>Findings of Fact:</w:t>
      </w:r>
      <w:r>
        <w:rPr>
          <w:rFonts w:ascii="Arial" w:hAnsi="Arial" w:cs="Arial"/>
          <w:iCs/>
          <w:snapToGrid/>
          <w:szCs w:val="24"/>
        </w:rPr>
        <w:t xml:space="preserve"> </w:t>
      </w:r>
      <w:r>
        <w:rPr>
          <w:rFonts w:ascii="Arial" w:hAnsi="Arial" w:cs="Arial"/>
          <w:iCs/>
          <w:snapToGrid/>
          <w:szCs w:val="24"/>
        </w:rPr>
        <w:tab/>
      </w:r>
      <w:r w:rsidRPr="000B422C">
        <w:rPr>
          <w:rFonts w:ascii="Arial" w:hAnsi="Arial" w:cs="Arial"/>
        </w:rPr>
        <w:t>ZCA No. 24-0004</w:t>
      </w:r>
      <w:r w:rsidRPr="00D11312">
        <w:rPr>
          <w:rFonts w:ascii="Arial" w:hAnsi="Arial" w:cs="Arial"/>
          <w:bCs/>
          <w:color w:val="000000" w:themeColor="text1"/>
        </w:rPr>
        <w:t xml:space="preserve"> </w:t>
      </w:r>
      <w:r>
        <w:rPr>
          <w:rFonts w:ascii="Arial" w:hAnsi="Arial" w:cs="Arial"/>
          <w:bCs/>
          <w:color w:val="000000" w:themeColor="text1"/>
        </w:rPr>
        <w:t>will</w:t>
      </w:r>
      <w:r w:rsidRPr="00D11312">
        <w:rPr>
          <w:rFonts w:ascii="Arial" w:hAnsi="Arial" w:cs="Arial"/>
          <w:bCs/>
          <w:color w:val="000000" w:themeColor="text1"/>
        </w:rPr>
        <w:t xml:space="preserve"> change the </w:t>
      </w:r>
      <w:r>
        <w:rPr>
          <w:rFonts w:ascii="Arial" w:hAnsi="Arial" w:cs="Arial"/>
          <w:bCs/>
          <w:color w:val="000000" w:themeColor="text1"/>
        </w:rPr>
        <w:t xml:space="preserve">zoning for the Project Site </w:t>
      </w:r>
      <w:r w:rsidRPr="00D11312">
        <w:rPr>
          <w:rFonts w:ascii="Arial" w:hAnsi="Arial" w:cs="Arial"/>
          <w:bCs/>
          <w:color w:val="000000" w:themeColor="text1"/>
        </w:rPr>
        <w:t>from Multi-Family Medium</w:t>
      </w:r>
      <w:r>
        <w:rPr>
          <w:rFonts w:ascii="Arial" w:hAnsi="Arial" w:cs="Arial"/>
          <w:bCs/>
          <w:color w:val="000000" w:themeColor="text1"/>
        </w:rPr>
        <w:t>/</w:t>
      </w:r>
      <w:r w:rsidRPr="00D11312">
        <w:rPr>
          <w:rFonts w:ascii="Arial" w:hAnsi="Arial" w:cs="Arial"/>
          <w:bCs/>
          <w:color w:val="000000" w:themeColor="text1"/>
        </w:rPr>
        <w:t xml:space="preserve">High Residential (R-4) to Multi-Family Residential (R-3) to accommodate the development of 393 multi-family residential units. This project will </w:t>
      </w:r>
      <w:r>
        <w:rPr>
          <w:rFonts w:ascii="Arial" w:hAnsi="Arial" w:cs="Arial"/>
          <w:bCs/>
          <w:color w:val="000000" w:themeColor="text1"/>
        </w:rPr>
        <w:t xml:space="preserve">introduce a well-designed community featuring modern, high quality </w:t>
      </w:r>
      <w:r w:rsidRPr="00D11312">
        <w:rPr>
          <w:rFonts w:ascii="Arial" w:hAnsi="Arial" w:cs="Arial"/>
          <w:bCs/>
          <w:color w:val="000000" w:themeColor="text1"/>
        </w:rPr>
        <w:t xml:space="preserve">architecture and   landscaping. This type of development is appropriate in the context of generally accepted planning principles, surrounding land uses and the General Plan because it enhances the surrounding area with an attractive street scene and high-quality landscaping. This </w:t>
      </w:r>
      <w:r>
        <w:rPr>
          <w:rFonts w:ascii="Arial" w:hAnsi="Arial" w:cs="Arial"/>
          <w:bCs/>
          <w:color w:val="000000" w:themeColor="text1"/>
        </w:rPr>
        <w:t>zone change will promote the public’s health, safety, and general welfare.</w:t>
      </w:r>
    </w:p>
    <w:p w14:paraId="0B9B1DE2" w14:textId="77777777" w:rsidR="00E90B5C" w:rsidRDefault="00E90B5C" w:rsidP="00E90B5C">
      <w:pPr>
        <w:widowControl/>
        <w:ind w:left="2160" w:hanging="2160"/>
        <w:jc w:val="both"/>
        <w:rPr>
          <w:rFonts w:ascii="Arial" w:hAnsi="Arial" w:cs="Arial"/>
          <w:bCs/>
          <w:color w:val="000000" w:themeColor="text1"/>
        </w:rPr>
      </w:pPr>
    </w:p>
    <w:p w14:paraId="58D62464" w14:textId="77777777" w:rsidR="00E90B5C" w:rsidRDefault="00E90B5C" w:rsidP="00E90B5C">
      <w:pPr>
        <w:widowControl/>
        <w:ind w:left="2160"/>
        <w:jc w:val="both"/>
        <w:rPr>
          <w:rFonts w:ascii="Arial" w:hAnsi="Arial" w:cs="Arial"/>
          <w:iCs/>
          <w:snapToGrid/>
          <w:szCs w:val="24"/>
        </w:rPr>
      </w:pPr>
      <w:r w:rsidRPr="0031669E">
        <w:rPr>
          <w:rFonts w:ascii="Arial" w:hAnsi="Arial" w:cs="Arial"/>
          <w:iCs/>
          <w:snapToGrid/>
          <w:szCs w:val="24"/>
        </w:rPr>
        <w:t xml:space="preserve">The zoning district map amendment is consistent with the goals and policies of the Housing Element in the General Plan. </w:t>
      </w:r>
      <w:r>
        <w:rPr>
          <w:rFonts w:ascii="Arial" w:hAnsi="Arial" w:cs="Arial"/>
          <w:iCs/>
          <w:snapToGrid/>
          <w:szCs w:val="24"/>
        </w:rPr>
        <w:t>In particular, t</w:t>
      </w:r>
      <w:r w:rsidRPr="0031669E">
        <w:rPr>
          <w:rFonts w:ascii="Arial" w:hAnsi="Arial" w:cs="Arial"/>
          <w:iCs/>
          <w:snapToGrid/>
          <w:szCs w:val="24"/>
        </w:rPr>
        <w:t xml:space="preserve">he project </w:t>
      </w:r>
      <w:r>
        <w:rPr>
          <w:rFonts w:ascii="Arial" w:hAnsi="Arial" w:cs="Arial"/>
          <w:iCs/>
          <w:snapToGrid/>
          <w:szCs w:val="24"/>
        </w:rPr>
        <w:t>aligns</w:t>
      </w:r>
      <w:r w:rsidRPr="0031669E">
        <w:rPr>
          <w:rFonts w:ascii="Arial" w:hAnsi="Arial" w:cs="Arial"/>
          <w:iCs/>
          <w:snapToGrid/>
          <w:szCs w:val="24"/>
        </w:rPr>
        <w:t xml:space="preserve"> with the following goals of the Housing Element:</w:t>
      </w:r>
    </w:p>
    <w:p w14:paraId="2A3F007F" w14:textId="77777777" w:rsidR="00E90B5C" w:rsidRDefault="00E90B5C" w:rsidP="00E90B5C">
      <w:pPr>
        <w:pStyle w:val="ListParagraph"/>
        <w:widowControl/>
        <w:numPr>
          <w:ilvl w:val="0"/>
          <w:numId w:val="2"/>
        </w:numPr>
        <w:ind w:left="2520"/>
        <w:jc w:val="both"/>
        <w:rPr>
          <w:rFonts w:ascii="Arial" w:hAnsi="Arial" w:cs="Arial"/>
          <w:iCs/>
          <w:snapToGrid/>
          <w:szCs w:val="24"/>
        </w:rPr>
      </w:pPr>
      <w:r w:rsidRPr="004B3EB5">
        <w:rPr>
          <w:rFonts w:ascii="Arial" w:hAnsi="Arial" w:cs="Arial"/>
          <w:iCs/>
          <w:snapToGrid/>
          <w:szCs w:val="24"/>
        </w:rPr>
        <w:t>Provide adequate housing to meet the needs of all residents in Fontana.</w:t>
      </w:r>
    </w:p>
    <w:p w14:paraId="4E02DEC1" w14:textId="77777777" w:rsidR="00E90B5C" w:rsidRDefault="00E90B5C" w:rsidP="00E90B5C">
      <w:pPr>
        <w:pStyle w:val="ListParagraph"/>
        <w:widowControl/>
        <w:numPr>
          <w:ilvl w:val="0"/>
          <w:numId w:val="2"/>
        </w:numPr>
        <w:ind w:left="2520"/>
        <w:jc w:val="both"/>
        <w:rPr>
          <w:rFonts w:ascii="Arial" w:hAnsi="Arial" w:cs="Arial"/>
          <w:iCs/>
          <w:snapToGrid/>
          <w:szCs w:val="24"/>
        </w:rPr>
      </w:pPr>
      <w:r w:rsidRPr="004B3EB5">
        <w:rPr>
          <w:rFonts w:ascii="Arial" w:hAnsi="Arial" w:cs="Arial"/>
          <w:iCs/>
          <w:snapToGrid/>
          <w:szCs w:val="24"/>
        </w:rPr>
        <w:lastRenderedPageBreak/>
        <w:t>Provide a high standard of quality in existing affordable housing stock.</w:t>
      </w:r>
    </w:p>
    <w:p w14:paraId="5F286B0D" w14:textId="77777777" w:rsidR="00E90B5C" w:rsidRDefault="00E90B5C" w:rsidP="00E90B5C">
      <w:pPr>
        <w:widowControl/>
        <w:jc w:val="both"/>
        <w:rPr>
          <w:rFonts w:ascii="Arial" w:hAnsi="Arial" w:cs="Arial"/>
          <w:iCs/>
          <w:snapToGrid/>
          <w:szCs w:val="24"/>
        </w:rPr>
      </w:pPr>
    </w:p>
    <w:p w14:paraId="2C9FC2DE" w14:textId="77777777" w:rsidR="00E90B5C" w:rsidRDefault="00E90B5C" w:rsidP="00E90B5C">
      <w:pPr>
        <w:widowControl/>
        <w:ind w:left="2160"/>
        <w:jc w:val="both"/>
        <w:rPr>
          <w:rFonts w:ascii="Arial" w:hAnsi="Arial" w:cs="Arial"/>
          <w:iCs/>
          <w:snapToGrid/>
          <w:szCs w:val="24"/>
        </w:rPr>
      </w:pPr>
      <w:r w:rsidRPr="00D44D74">
        <w:rPr>
          <w:rFonts w:ascii="Arial" w:hAnsi="Arial" w:cs="Arial"/>
          <w:iCs/>
          <w:snapToGrid/>
          <w:szCs w:val="24"/>
        </w:rPr>
        <w:t xml:space="preserve">Furthermore, the project will meet the following policies of the Housing Element of the General Plan: </w:t>
      </w:r>
    </w:p>
    <w:p w14:paraId="08037CC5" w14:textId="77777777" w:rsidR="00E90B5C" w:rsidRDefault="00E90B5C" w:rsidP="00E90B5C">
      <w:pPr>
        <w:pStyle w:val="ListParagraph"/>
        <w:widowControl/>
        <w:numPr>
          <w:ilvl w:val="3"/>
          <w:numId w:val="6"/>
        </w:numPr>
        <w:ind w:left="2520"/>
        <w:jc w:val="both"/>
        <w:rPr>
          <w:rFonts w:ascii="Arial" w:hAnsi="Arial" w:cs="Arial"/>
          <w:iCs/>
          <w:snapToGrid/>
          <w:szCs w:val="24"/>
        </w:rPr>
      </w:pPr>
      <w:r w:rsidRPr="004B3EB5">
        <w:rPr>
          <w:rFonts w:ascii="Arial" w:hAnsi="Arial" w:cs="Arial"/>
          <w:iCs/>
          <w:snapToGrid/>
          <w:szCs w:val="24"/>
        </w:rPr>
        <w:t>Goal No.1, Policy No. 1.1, by providing a “Establish a range of rental and for sale housing opportunities in the city” and</w:t>
      </w:r>
    </w:p>
    <w:p w14:paraId="08D634F0" w14:textId="77777777" w:rsidR="00E90B5C" w:rsidRDefault="00E90B5C" w:rsidP="00E90B5C">
      <w:pPr>
        <w:pStyle w:val="ListParagraph"/>
        <w:widowControl/>
        <w:numPr>
          <w:ilvl w:val="3"/>
          <w:numId w:val="6"/>
        </w:numPr>
        <w:ind w:left="2520"/>
        <w:jc w:val="both"/>
        <w:rPr>
          <w:rFonts w:ascii="Arial" w:hAnsi="Arial" w:cs="Arial"/>
          <w:iCs/>
          <w:snapToGrid/>
          <w:szCs w:val="24"/>
        </w:rPr>
      </w:pPr>
      <w:r w:rsidRPr="004B3EB5">
        <w:rPr>
          <w:rFonts w:ascii="Arial" w:hAnsi="Arial" w:cs="Arial"/>
          <w:iCs/>
          <w:snapToGrid/>
          <w:szCs w:val="24"/>
        </w:rPr>
        <w:t>Goal No. 1, Policy No. 1.3 – “Promote the development and access to housing affordable to all income levels in Fontana.”</w:t>
      </w:r>
    </w:p>
    <w:p w14:paraId="1CB9847A" w14:textId="77777777" w:rsidR="00E90B5C" w:rsidRDefault="00E90B5C" w:rsidP="00E90B5C">
      <w:pPr>
        <w:widowControl/>
        <w:ind w:left="2070"/>
        <w:jc w:val="both"/>
        <w:rPr>
          <w:rFonts w:ascii="Arial" w:hAnsi="Arial" w:cs="Arial"/>
          <w:iCs/>
          <w:snapToGrid/>
          <w:szCs w:val="24"/>
        </w:rPr>
      </w:pPr>
    </w:p>
    <w:p w14:paraId="141BF305" w14:textId="77777777" w:rsidR="00E90B5C" w:rsidRPr="004B3EB5" w:rsidRDefault="00E90B5C" w:rsidP="00E90B5C">
      <w:pPr>
        <w:widowControl/>
        <w:ind w:left="2070"/>
        <w:jc w:val="both"/>
        <w:rPr>
          <w:rFonts w:ascii="Arial" w:hAnsi="Arial" w:cs="Arial"/>
          <w:iCs/>
          <w:snapToGrid/>
          <w:szCs w:val="24"/>
        </w:rPr>
      </w:pPr>
      <w:r w:rsidRPr="007D7525">
        <w:rPr>
          <w:rFonts w:ascii="Arial" w:hAnsi="Arial" w:cs="Arial"/>
          <w:iCs/>
          <w:snapToGrid/>
          <w:szCs w:val="24"/>
        </w:rPr>
        <w:t>The amendment will present an opportunity for development</w:t>
      </w:r>
      <w:r>
        <w:rPr>
          <w:rFonts w:ascii="Arial" w:hAnsi="Arial" w:cs="Arial"/>
          <w:iCs/>
          <w:snapToGrid/>
          <w:szCs w:val="24"/>
        </w:rPr>
        <w:t xml:space="preserve"> of a</w:t>
      </w:r>
      <w:r w:rsidRPr="007D7525">
        <w:rPr>
          <w:rFonts w:ascii="Arial" w:hAnsi="Arial" w:cs="Arial"/>
          <w:iCs/>
          <w:snapToGrid/>
          <w:szCs w:val="24"/>
        </w:rPr>
        <w:t xml:space="preserve"> wider variety of housing types for residents.</w:t>
      </w:r>
    </w:p>
    <w:p w14:paraId="0F46D139" w14:textId="77777777" w:rsidR="00E90B5C" w:rsidRPr="003D640C" w:rsidRDefault="00E90B5C" w:rsidP="00E90B5C">
      <w:pPr>
        <w:widowControl/>
        <w:jc w:val="both"/>
        <w:rPr>
          <w:rFonts w:ascii="Arial" w:hAnsi="Arial" w:cs="Arial"/>
          <w:iCs/>
          <w:snapToGrid/>
          <w:szCs w:val="24"/>
        </w:rPr>
      </w:pPr>
    </w:p>
    <w:p w14:paraId="2AD53959" w14:textId="2287A6C5" w:rsidR="00E90B5C" w:rsidRDefault="00E90B5C" w:rsidP="00092570">
      <w:pPr>
        <w:tabs>
          <w:tab w:val="center" w:pos="720"/>
          <w:tab w:val="right" w:leader="dot" w:pos="9360"/>
        </w:tabs>
        <w:ind w:right="-288" w:firstLine="720"/>
        <w:jc w:val="both"/>
        <w:rPr>
          <w:rFonts w:ascii="Arial" w:hAnsi="Arial" w:cs="Arial"/>
          <w:iCs/>
          <w:snapToGrid/>
          <w:szCs w:val="24"/>
        </w:rPr>
      </w:pPr>
      <w:r w:rsidRPr="00D8746E">
        <w:rPr>
          <w:rFonts w:ascii="Arial" w:hAnsi="Arial" w:cs="Arial"/>
          <w:b/>
          <w:color w:val="000000" w:themeColor="text1"/>
          <w:szCs w:val="24"/>
        </w:rPr>
        <w:tab/>
      </w:r>
      <w:r w:rsidR="00BF3E15" w:rsidRPr="00D8746E">
        <w:rPr>
          <w:rFonts w:ascii="Arial" w:hAnsi="Arial" w:cs="Arial"/>
          <w:b/>
          <w:color w:val="000000" w:themeColor="text1"/>
          <w:szCs w:val="24"/>
          <w:u w:val="single"/>
        </w:rPr>
        <w:t xml:space="preserve">Section </w:t>
      </w:r>
      <w:r w:rsidR="00BF3E15">
        <w:rPr>
          <w:rFonts w:ascii="Arial" w:hAnsi="Arial" w:cs="Arial"/>
          <w:b/>
          <w:color w:val="000000" w:themeColor="text1"/>
          <w:szCs w:val="24"/>
          <w:u w:val="single"/>
        </w:rPr>
        <w:t>4</w:t>
      </w:r>
      <w:r>
        <w:rPr>
          <w:rFonts w:ascii="Arial" w:hAnsi="Arial" w:cs="Arial"/>
          <w:b/>
          <w:color w:val="000000" w:themeColor="text1"/>
          <w:szCs w:val="24"/>
          <w:u w:val="single"/>
        </w:rPr>
        <w:t>.</w:t>
      </w:r>
      <w:r w:rsidR="00BF3E15">
        <w:rPr>
          <w:rFonts w:ascii="Arial" w:hAnsi="Arial" w:cs="Arial"/>
          <w:b/>
          <w:color w:val="000000" w:themeColor="text1"/>
          <w:szCs w:val="24"/>
        </w:rPr>
        <w:t xml:space="preserve">  </w:t>
      </w:r>
      <w:r w:rsidRPr="00BB67FC">
        <w:rPr>
          <w:rFonts w:ascii="Arial" w:hAnsi="Arial" w:cs="Arial"/>
          <w:bCs/>
          <w:color w:val="000000" w:themeColor="text1"/>
          <w:szCs w:val="24"/>
          <w:u w:val="single"/>
        </w:rPr>
        <w:t>Approval.</w:t>
      </w:r>
      <w:r w:rsidRPr="00D8746E">
        <w:rPr>
          <w:rFonts w:ascii="Arial" w:hAnsi="Arial" w:cs="Arial"/>
          <w:color w:val="000000" w:themeColor="text1"/>
          <w:szCs w:val="24"/>
        </w:rPr>
        <w:t xml:space="preserve"> </w:t>
      </w:r>
      <w:r>
        <w:rPr>
          <w:rFonts w:ascii="Arial" w:hAnsi="Arial" w:cs="Arial"/>
          <w:color w:val="000000" w:themeColor="text1"/>
          <w:szCs w:val="24"/>
        </w:rPr>
        <w:t xml:space="preserve"> </w:t>
      </w:r>
      <w:r w:rsidRPr="004702D4">
        <w:rPr>
          <w:rFonts w:ascii="Arial" w:hAnsi="Arial" w:cs="Arial"/>
          <w:iCs/>
          <w:snapToGrid/>
          <w:szCs w:val="24"/>
        </w:rPr>
        <w:t xml:space="preserve">Based on the foregoing, the City Council hereby approves </w:t>
      </w:r>
      <w:r w:rsidRPr="00651CC4">
        <w:rPr>
          <w:rFonts w:ascii="Arial" w:hAnsi="Arial" w:cs="Arial"/>
          <w:iCs/>
          <w:snapToGrid/>
          <w:szCs w:val="24"/>
        </w:rPr>
        <w:t>ZCA No. 2</w:t>
      </w:r>
      <w:r>
        <w:rPr>
          <w:rFonts w:ascii="Arial" w:hAnsi="Arial" w:cs="Arial"/>
          <w:iCs/>
          <w:snapToGrid/>
          <w:szCs w:val="24"/>
        </w:rPr>
        <w:t xml:space="preserve">4-0004 </w:t>
      </w:r>
      <w:r w:rsidRPr="004702D4">
        <w:rPr>
          <w:rFonts w:ascii="Arial" w:hAnsi="Arial" w:cs="Arial"/>
          <w:iCs/>
          <w:snapToGrid/>
          <w:szCs w:val="24"/>
        </w:rPr>
        <w:t xml:space="preserve">to redesignate the </w:t>
      </w:r>
      <w:r>
        <w:rPr>
          <w:rFonts w:ascii="Arial" w:hAnsi="Arial" w:cs="Arial"/>
          <w:iCs/>
          <w:snapToGrid/>
          <w:szCs w:val="24"/>
        </w:rPr>
        <w:t>P</w:t>
      </w:r>
      <w:r w:rsidRPr="004702D4">
        <w:rPr>
          <w:rFonts w:ascii="Arial" w:hAnsi="Arial" w:cs="Arial"/>
          <w:iCs/>
          <w:snapToGrid/>
          <w:szCs w:val="24"/>
        </w:rPr>
        <w:t xml:space="preserve">roject </w:t>
      </w:r>
      <w:r>
        <w:rPr>
          <w:rFonts w:ascii="Arial" w:hAnsi="Arial" w:cs="Arial"/>
          <w:iCs/>
          <w:snapToGrid/>
          <w:szCs w:val="24"/>
        </w:rPr>
        <w:t>S</w:t>
      </w:r>
      <w:r w:rsidRPr="004702D4">
        <w:rPr>
          <w:rFonts w:ascii="Arial" w:hAnsi="Arial" w:cs="Arial"/>
          <w:iCs/>
          <w:snapToGrid/>
          <w:szCs w:val="24"/>
        </w:rPr>
        <w:t xml:space="preserve">ite </w:t>
      </w:r>
      <w:r>
        <w:rPr>
          <w:rFonts w:ascii="Arial" w:hAnsi="Arial" w:cs="Arial"/>
          <w:iCs/>
          <w:snapToGrid/>
          <w:szCs w:val="24"/>
        </w:rPr>
        <w:t>from Multi-Family Medium/High Residential (R-4) to Multi-Family Residential (R-3)</w:t>
      </w:r>
      <w:r w:rsidRPr="003D640C">
        <w:rPr>
          <w:rFonts w:ascii="Arial" w:hAnsi="Arial" w:cs="Arial"/>
          <w:iCs/>
          <w:snapToGrid/>
          <w:szCs w:val="24"/>
        </w:rPr>
        <w:t xml:space="preserve"> </w:t>
      </w:r>
      <w:r w:rsidRPr="004702D4">
        <w:rPr>
          <w:rFonts w:ascii="Arial" w:hAnsi="Arial" w:cs="Arial"/>
          <w:iCs/>
          <w:snapToGrid/>
          <w:szCs w:val="24"/>
        </w:rPr>
        <w:t xml:space="preserve">as shown as </w:t>
      </w:r>
      <w:r w:rsidRPr="004702D4">
        <w:rPr>
          <w:rFonts w:ascii="Arial" w:hAnsi="Arial" w:cs="Arial"/>
          <w:b/>
          <w:bCs/>
          <w:iCs/>
          <w:snapToGrid/>
          <w:szCs w:val="24"/>
        </w:rPr>
        <w:t>Exhibit “A”</w:t>
      </w:r>
      <w:r w:rsidRPr="004702D4">
        <w:rPr>
          <w:rFonts w:ascii="Arial" w:hAnsi="Arial" w:cs="Arial"/>
          <w:iCs/>
          <w:snapToGrid/>
          <w:szCs w:val="24"/>
        </w:rPr>
        <w:t xml:space="preserve"> attached hereto and incorporated herein by reference as fully set forth herein.   </w:t>
      </w:r>
    </w:p>
    <w:p w14:paraId="5105C34E" w14:textId="77777777" w:rsidR="00E90B5C" w:rsidRDefault="00E90B5C" w:rsidP="00092570">
      <w:pPr>
        <w:tabs>
          <w:tab w:val="center" w:pos="720"/>
          <w:tab w:val="right" w:leader="dot" w:pos="9360"/>
        </w:tabs>
        <w:ind w:right="-288" w:firstLine="720"/>
        <w:jc w:val="both"/>
        <w:rPr>
          <w:rFonts w:ascii="Arial" w:hAnsi="Arial" w:cs="Arial"/>
          <w:color w:val="000000" w:themeColor="text1"/>
          <w:szCs w:val="24"/>
        </w:rPr>
      </w:pPr>
    </w:p>
    <w:p w14:paraId="6522551C" w14:textId="6926F2E3" w:rsidR="00E90B5C" w:rsidRPr="00074902" w:rsidRDefault="00BF3E15" w:rsidP="00092570">
      <w:pPr>
        <w:tabs>
          <w:tab w:val="left" w:pos="3520"/>
        </w:tabs>
        <w:ind w:right="-288" w:firstLine="720"/>
        <w:jc w:val="both"/>
        <w:rPr>
          <w:rFonts w:ascii="Arial" w:hAnsi="Arial" w:cs="Arial"/>
          <w:snapToGrid/>
          <w:color w:val="000000"/>
          <w:szCs w:val="24"/>
        </w:rPr>
      </w:pPr>
      <w:r>
        <w:rPr>
          <w:rFonts w:ascii="Arial" w:hAnsi="Arial" w:cs="Arial"/>
          <w:b/>
          <w:bCs/>
          <w:color w:val="000000" w:themeColor="text1"/>
          <w:u w:val="single"/>
        </w:rPr>
        <w:t>S</w:t>
      </w:r>
      <w:r w:rsidRPr="00952CF1">
        <w:rPr>
          <w:rFonts w:ascii="Arial" w:hAnsi="Arial" w:cs="Arial"/>
          <w:b/>
          <w:bCs/>
          <w:color w:val="000000" w:themeColor="text1"/>
          <w:u w:val="single"/>
        </w:rPr>
        <w:t xml:space="preserve">ection </w:t>
      </w:r>
      <w:r>
        <w:rPr>
          <w:rFonts w:ascii="Arial" w:hAnsi="Arial" w:cs="Arial"/>
          <w:b/>
          <w:bCs/>
          <w:color w:val="000000" w:themeColor="text1"/>
          <w:u w:val="single"/>
        </w:rPr>
        <w:t>5.</w:t>
      </w:r>
      <w:r w:rsidRPr="00BF3E15">
        <w:rPr>
          <w:rFonts w:ascii="Arial" w:hAnsi="Arial" w:cs="Arial"/>
          <w:color w:val="000000" w:themeColor="text1"/>
        </w:rPr>
        <w:t xml:space="preserve"> </w:t>
      </w:r>
      <w:r w:rsidR="00E90B5C" w:rsidRPr="00BB67FC">
        <w:rPr>
          <w:rFonts w:ascii="Arial" w:hAnsi="Arial" w:cs="Arial"/>
          <w:color w:val="000000" w:themeColor="text1"/>
          <w:u w:val="single"/>
        </w:rPr>
        <w:t>Effective Date</w:t>
      </w:r>
      <w:r w:rsidR="00E90B5C">
        <w:rPr>
          <w:rFonts w:ascii="Arial" w:hAnsi="Arial" w:cs="Arial"/>
          <w:color w:val="000000" w:themeColor="text1"/>
          <w:u w:val="single"/>
        </w:rPr>
        <w:t>/Publication</w:t>
      </w:r>
      <w:r w:rsidR="00E90B5C" w:rsidRPr="00BB67FC">
        <w:rPr>
          <w:rFonts w:ascii="Arial" w:hAnsi="Arial" w:cs="Arial"/>
          <w:color w:val="000000" w:themeColor="text1"/>
          <w:u w:val="single"/>
        </w:rPr>
        <w:t>.</w:t>
      </w:r>
      <w:r w:rsidR="00E90B5C" w:rsidRPr="00BB67FC">
        <w:rPr>
          <w:rFonts w:ascii="Arial" w:hAnsi="Arial" w:cs="Arial"/>
          <w:color w:val="000000" w:themeColor="text1"/>
        </w:rPr>
        <w:t xml:space="preserve">  </w:t>
      </w:r>
      <w:r w:rsidR="00E90B5C" w:rsidRPr="00074902">
        <w:rPr>
          <w:rFonts w:ascii="Arial" w:hAnsi="Arial" w:cs="Arial"/>
          <w:snapToGrid/>
          <w:color w:val="000000"/>
          <w:szCs w:val="24"/>
        </w:rPr>
        <w:t xml:space="preserve">This Ordinance shall take effect thirty (30) days after the date of the adoption and prior to the expiration of fifteen (15) days from the passage thereof, shall be published by the City Clerk at least once in the </w:t>
      </w:r>
      <w:r w:rsidR="00E90B5C" w:rsidRPr="00074902">
        <w:rPr>
          <w:rFonts w:ascii="Arial" w:hAnsi="Arial" w:cs="Arial"/>
          <w:snapToGrid/>
          <w:color w:val="000000"/>
          <w:szCs w:val="24"/>
          <w:u w:val="single"/>
        </w:rPr>
        <w:t>Fontana Herald News,</w:t>
      </w:r>
      <w:r w:rsidR="00E90B5C" w:rsidRPr="00074902">
        <w:rPr>
          <w:rFonts w:ascii="Arial" w:hAnsi="Arial" w:cs="Arial"/>
          <w:snapToGrid/>
          <w:color w:val="000000"/>
          <w:szCs w:val="24"/>
        </w:rPr>
        <w:t xml:space="preserve"> a local newspaper of the general circulation, published and circulated in the City of Fontana, and henceforth and thereafter the same shall be in full force and effect.</w:t>
      </w:r>
    </w:p>
    <w:p w14:paraId="712801D7" w14:textId="77777777" w:rsidR="00E90B5C" w:rsidRPr="00B23D3F" w:rsidRDefault="00E90B5C" w:rsidP="00092570">
      <w:pPr>
        <w:ind w:right="-288" w:firstLine="720"/>
        <w:jc w:val="both"/>
        <w:rPr>
          <w:rFonts w:ascii="Arial" w:eastAsiaTheme="minorHAnsi" w:hAnsi="Arial" w:cs="Arial"/>
          <w:szCs w:val="24"/>
        </w:rPr>
      </w:pPr>
    </w:p>
    <w:p w14:paraId="26DB79D0" w14:textId="46F0FFDF" w:rsidR="00E90B5C" w:rsidRDefault="00BF3E15" w:rsidP="00092570">
      <w:pPr>
        <w:ind w:right="-288" w:firstLine="720"/>
        <w:jc w:val="both"/>
        <w:rPr>
          <w:rFonts w:eastAsiaTheme="minorHAnsi" w:cstheme="minorBidi"/>
          <w:szCs w:val="24"/>
        </w:rPr>
      </w:pPr>
      <w:r w:rsidRPr="00E65C07">
        <w:rPr>
          <w:rFonts w:ascii="Arial" w:eastAsiaTheme="minorHAnsi" w:hAnsi="Arial" w:cs="Arial"/>
          <w:b/>
          <w:szCs w:val="24"/>
          <w:u w:val="single"/>
        </w:rPr>
        <w:t xml:space="preserve">Section </w:t>
      </w:r>
      <w:r>
        <w:rPr>
          <w:rFonts w:ascii="Arial" w:eastAsiaTheme="minorHAnsi" w:hAnsi="Arial" w:cs="Arial"/>
          <w:b/>
          <w:szCs w:val="24"/>
          <w:u w:val="single"/>
        </w:rPr>
        <w:t>6</w:t>
      </w:r>
      <w:r w:rsidRPr="00E65C07">
        <w:rPr>
          <w:rFonts w:ascii="Arial" w:eastAsiaTheme="minorHAnsi" w:hAnsi="Arial" w:cs="Arial"/>
          <w:b/>
          <w:szCs w:val="24"/>
          <w:u w:val="single"/>
        </w:rPr>
        <w:t>.</w:t>
      </w:r>
      <w:r>
        <w:rPr>
          <w:rFonts w:ascii="Arial" w:eastAsiaTheme="minorHAnsi" w:hAnsi="Arial" w:cs="Arial"/>
          <w:bCs/>
          <w:szCs w:val="24"/>
        </w:rPr>
        <w:t xml:space="preserve">   </w:t>
      </w:r>
      <w:r w:rsidR="00E90B5C" w:rsidRPr="007B0CBA">
        <w:rPr>
          <w:rFonts w:ascii="Arial" w:eastAsiaTheme="minorHAnsi" w:hAnsi="Arial" w:cs="Arial"/>
          <w:bCs/>
          <w:szCs w:val="24"/>
          <w:u w:val="single"/>
        </w:rPr>
        <w:t>Custodian of Records.</w:t>
      </w:r>
      <w:r w:rsidR="00E90B5C" w:rsidRPr="00B23D3F">
        <w:rPr>
          <w:rFonts w:ascii="Arial" w:eastAsiaTheme="minorHAnsi" w:hAnsi="Arial" w:cs="Arial"/>
          <w:b/>
          <w:szCs w:val="24"/>
        </w:rPr>
        <w:t xml:space="preserve"> </w:t>
      </w:r>
      <w:r w:rsidR="00E90B5C" w:rsidRPr="00B23D3F">
        <w:rPr>
          <w:rFonts w:ascii="Arial" w:eastAsiaTheme="minorHAnsi" w:hAnsi="Arial" w:cs="Arial"/>
          <w:szCs w:val="24"/>
        </w:rPr>
        <w:t xml:space="preserve"> The documents and materials that constitute the record of proceedings on which this Ordinance is based are located at the City Clerk’s office located at 8353 Sierra Avenue, Fontana, CA 92335. The custodian or records is the City Clerk.</w:t>
      </w:r>
      <w:r w:rsidR="00E90B5C" w:rsidRPr="00B23D3F">
        <w:rPr>
          <w:rFonts w:eastAsiaTheme="minorHAnsi" w:cstheme="minorBidi"/>
          <w:szCs w:val="24"/>
        </w:rPr>
        <w:t xml:space="preserve"> </w:t>
      </w:r>
    </w:p>
    <w:p w14:paraId="4CDCD8D5" w14:textId="77777777" w:rsidR="00E90B5C" w:rsidRDefault="00E90B5C" w:rsidP="00092570">
      <w:pPr>
        <w:ind w:right="-288" w:firstLine="720"/>
        <w:jc w:val="both"/>
        <w:rPr>
          <w:rFonts w:eastAsiaTheme="minorHAnsi" w:cstheme="minorBidi"/>
          <w:szCs w:val="24"/>
        </w:rPr>
      </w:pPr>
    </w:p>
    <w:p w14:paraId="4F774D07" w14:textId="77001DAD" w:rsidR="00E90B5C" w:rsidRPr="004B3EB5" w:rsidRDefault="00BF3E15" w:rsidP="00092570">
      <w:pPr>
        <w:ind w:right="-288" w:firstLine="720"/>
        <w:jc w:val="both"/>
        <w:rPr>
          <w:rFonts w:ascii="Arial" w:eastAsiaTheme="minorHAnsi" w:hAnsi="Arial" w:cs="Arial"/>
          <w:szCs w:val="24"/>
        </w:rPr>
      </w:pPr>
      <w:r w:rsidRPr="004B3EB5">
        <w:rPr>
          <w:rFonts w:ascii="Arial" w:eastAsiaTheme="minorHAnsi" w:hAnsi="Arial" w:cs="Arial"/>
          <w:b/>
          <w:bCs/>
          <w:szCs w:val="24"/>
          <w:u w:val="single"/>
        </w:rPr>
        <w:t>Section 7</w:t>
      </w:r>
      <w:r w:rsidRPr="004B3EB5">
        <w:rPr>
          <w:rFonts w:ascii="Arial" w:eastAsiaTheme="minorHAnsi" w:hAnsi="Arial" w:cs="Arial"/>
          <w:szCs w:val="24"/>
          <w:u w:val="single"/>
        </w:rPr>
        <w:t>.</w:t>
      </w:r>
      <w:r>
        <w:rPr>
          <w:rFonts w:ascii="Arial" w:eastAsiaTheme="minorHAnsi" w:hAnsi="Arial" w:cs="Arial"/>
          <w:szCs w:val="24"/>
        </w:rPr>
        <w:t xml:space="preserve">  </w:t>
      </w:r>
      <w:r w:rsidR="00E90B5C" w:rsidRPr="004B3EB5">
        <w:rPr>
          <w:rFonts w:ascii="Arial" w:eastAsiaTheme="minorHAnsi" w:hAnsi="Arial" w:cs="Arial"/>
          <w:szCs w:val="24"/>
          <w:u w:val="single"/>
        </w:rPr>
        <w:t>Certification.</w:t>
      </w:r>
      <w:r w:rsidR="00E90B5C" w:rsidRPr="004B3EB5">
        <w:rPr>
          <w:rFonts w:ascii="Arial" w:eastAsiaTheme="minorHAnsi" w:hAnsi="Arial" w:cs="Arial"/>
          <w:szCs w:val="24"/>
        </w:rPr>
        <w:t xml:space="preserve"> The City Clerk of the City Council shall certify to the adoption of this Ordinance. </w:t>
      </w:r>
    </w:p>
    <w:p w14:paraId="2ED2E3BB" w14:textId="77777777" w:rsidR="00E90B5C" w:rsidRPr="004B3EB5" w:rsidRDefault="00E90B5C" w:rsidP="00092570">
      <w:pPr>
        <w:ind w:right="-288" w:firstLine="720"/>
        <w:jc w:val="both"/>
        <w:rPr>
          <w:rFonts w:ascii="Arial" w:eastAsiaTheme="minorHAnsi" w:hAnsi="Arial" w:cs="Arial"/>
          <w:szCs w:val="24"/>
        </w:rPr>
      </w:pPr>
    </w:p>
    <w:p w14:paraId="6B773CC5" w14:textId="63C65BA0" w:rsidR="00E90B5C" w:rsidRPr="004B3EB5" w:rsidRDefault="00BF3E15" w:rsidP="00092570">
      <w:pPr>
        <w:ind w:right="-288" w:firstLine="720"/>
        <w:jc w:val="both"/>
        <w:rPr>
          <w:rFonts w:ascii="Arial" w:eastAsiaTheme="minorHAnsi" w:hAnsi="Arial" w:cs="Arial"/>
          <w:szCs w:val="24"/>
        </w:rPr>
      </w:pPr>
      <w:r w:rsidRPr="004B3EB5">
        <w:rPr>
          <w:rFonts w:ascii="Arial" w:eastAsiaTheme="minorHAnsi" w:hAnsi="Arial" w:cs="Arial"/>
          <w:b/>
          <w:bCs/>
          <w:szCs w:val="24"/>
          <w:u w:val="single"/>
        </w:rPr>
        <w:t>Section 8.</w:t>
      </w:r>
      <w:r>
        <w:rPr>
          <w:rFonts w:ascii="Arial" w:eastAsiaTheme="minorHAnsi" w:hAnsi="Arial" w:cs="Arial"/>
          <w:szCs w:val="24"/>
        </w:rPr>
        <w:t xml:space="preserve">  </w:t>
      </w:r>
      <w:r w:rsidR="00E90B5C" w:rsidRPr="004B3EB5">
        <w:rPr>
          <w:rFonts w:ascii="Arial" w:eastAsiaTheme="minorHAnsi" w:hAnsi="Arial" w:cs="Arial"/>
          <w:szCs w:val="24"/>
          <w:u w:val="single"/>
        </w:rPr>
        <w:t>Severability.</w:t>
      </w:r>
      <w:r w:rsidR="00E90B5C" w:rsidRPr="004B3EB5">
        <w:rPr>
          <w:rFonts w:ascii="Arial" w:eastAsiaTheme="minorHAnsi" w:hAnsi="Arial" w:cs="Arial"/>
          <w:szCs w:val="24"/>
        </w:rPr>
        <w:t xml:space="preserve"> If any provision of this Ordinance or the application of any such provision to any person or circumstance is held invalid, such invalidity shall not affect other provisions or applications of this Ordinance that can be given effect without the invalid provision or application.</w:t>
      </w:r>
    </w:p>
    <w:p w14:paraId="5863487A" w14:textId="77777777" w:rsidR="00E90B5C" w:rsidRPr="007B0CBA" w:rsidRDefault="00E90B5C" w:rsidP="00092570">
      <w:pPr>
        <w:ind w:right="-288" w:firstLine="720"/>
        <w:jc w:val="both"/>
        <w:rPr>
          <w:rFonts w:eastAsiaTheme="minorHAnsi" w:cstheme="minorBidi"/>
          <w:szCs w:val="24"/>
        </w:rPr>
      </w:pPr>
    </w:p>
    <w:p w14:paraId="73E05459" w14:textId="77777777" w:rsidR="00E90B5C" w:rsidRDefault="00E90B5C" w:rsidP="00092570">
      <w:pPr>
        <w:widowControl/>
        <w:ind w:left="1440" w:right="-288" w:hanging="1170"/>
        <w:rPr>
          <w:rFonts w:ascii="Arial" w:hAnsi="Arial" w:cs="Arial"/>
          <w:b/>
          <w:color w:val="000000" w:themeColor="text1"/>
          <w:szCs w:val="24"/>
        </w:rPr>
      </w:pPr>
    </w:p>
    <w:p w14:paraId="0010C6FB" w14:textId="70971ECE" w:rsidR="00E90B5C" w:rsidRPr="006F4C07" w:rsidRDefault="00E90B5C" w:rsidP="00092570">
      <w:pPr>
        <w:widowControl/>
        <w:ind w:left="1440" w:right="-288" w:hanging="720"/>
        <w:rPr>
          <w:rFonts w:ascii="Arial" w:hAnsi="Arial" w:cs="Arial"/>
          <w:color w:val="000000" w:themeColor="text1"/>
          <w:szCs w:val="24"/>
        </w:rPr>
      </w:pPr>
      <w:r w:rsidRPr="006F4C07">
        <w:rPr>
          <w:rFonts w:ascii="Arial" w:hAnsi="Arial" w:cs="Arial"/>
          <w:b/>
          <w:color w:val="000000" w:themeColor="text1"/>
          <w:szCs w:val="24"/>
        </w:rPr>
        <w:t>APPROVED AND ADOPTED</w:t>
      </w:r>
      <w:r w:rsidRPr="006F4C07">
        <w:rPr>
          <w:rFonts w:ascii="Arial" w:hAnsi="Arial" w:cs="Arial"/>
          <w:color w:val="000000" w:themeColor="text1"/>
          <w:szCs w:val="24"/>
        </w:rPr>
        <w:t xml:space="preserve"> </w:t>
      </w:r>
      <w:r w:rsidRPr="00AE21A9">
        <w:rPr>
          <w:rFonts w:ascii="Arial" w:hAnsi="Arial" w:cs="Arial"/>
          <w:szCs w:val="24"/>
        </w:rPr>
        <w:t xml:space="preserve">this </w:t>
      </w:r>
      <w:r w:rsidR="0091253F">
        <w:rPr>
          <w:rFonts w:ascii="Arial" w:hAnsi="Arial" w:cs="Arial"/>
          <w:szCs w:val="24"/>
        </w:rPr>
        <w:t>13</w:t>
      </w:r>
      <w:r w:rsidRPr="0011066B">
        <w:rPr>
          <w:rFonts w:ascii="Arial" w:hAnsi="Arial" w:cs="Arial"/>
          <w:szCs w:val="24"/>
        </w:rPr>
        <w:t xml:space="preserve">th day of </w:t>
      </w:r>
      <w:r w:rsidR="00821EF3">
        <w:rPr>
          <w:rFonts w:ascii="Arial" w:hAnsi="Arial" w:cs="Arial"/>
          <w:szCs w:val="24"/>
        </w:rPr>
        <w:t xml:space="preserve">January </w:t>
      </w:r>
      <w:r>
        <w:rPr>
          <w:rFonts w:ascii="Arial" w:hAnsi="Arial" w:cs="Arial"/>
          <w:szCs w:val="24"/>
        </w:rPr>
        <w:t>202</w:t>
      </w:r>
      <w:r w:rsidR="00821EF3">
        <w:rPr>
          <w:rFonts w:ascii="Arial" w:hAnsi="Arial" w:cs="Arial"/>
          <w:szCs w:val="24"/>
        </w:rPr>
        <w:t>6</w:t>
      </w:r>
      <w:r>
        <w:rPr>
          <w:rFonts w:ascii="Arial" w:hAnsi="Arial" w:cs="Arial"/>
          <w:szCs w:val="24"/>
        </w:rPr>
        <w:t>.</w:t>
      </w:r>
    </w:p>
    <w:p w14:paraId="1EAE4D59" w14:textId="77777777" w:rsidR="00E90B5C" w:rsidRPr="00AE21A9" w:rsidRDefault="00E90B5C" w:rsidP="00092570">
      <w:pPr>
        <w:widowControl/>
        <w:ind w:right="-288"/>
        <w:jc w:val="both"/>
        <w:rPr>
          <w:rFonts w:ascii="Arial" w:hAnsi="Arial" w:cs="Arial"/>
          <w:szCs w:val="24"/>
        </w:rPr>
      </w:pPr>
    </w:p>
    <w:p w14:paraId="1FDA11B9" w14:textId="3D06687C" w:rsidR="00E90B5C" w:rsidRPr="00AE21A9" w:rsidRDefault="00E90B5C" w:rsidP="008C74C6">
      <w:pPr>
        <w:widowControl/>
        <w:ind w:right="-288"/>
        <w:jc w:val="both"/>
        <w:rPr>
          <w:rFonts w:ascii="Arial" w:hAnsi="Arial" w:cs="Arial"/>
          <w:b/>
          <w:szCs w:val="24"/>
          <w:u w:val="single"/>
        </w:rPr>
      </w:pPr>
      <w:r w:rsidRPr="00AE21A9">
        <w:rPr>
          <w:rFonts w:ascii="Arial" w:hAnsi="Arial" w:cs="Arial"/>
          <w:b/>
          <w:szCs w:val="24"/>
        </w:rPr>
        <w:t>READ AND APPROVED AS TO LEGAL FORM:</w:t>
      </w:r>
    </w:p>
    <w:p w14:paraId="54C29483" w14:textId="77777777" w:rsidR="008C74C6" w:rsidRDefault="008C74C6" w:rsidP="00092570">
      <w:pPr>
        <w:tabs>
          <w:tab w:val="left" w:pos="5760"/>
        </w:tabs>
        <w:ind w:left="360" w:right="-288"/>
        <w:jc w:val="both"/>
        <w:rPr>
          <w:rFonts w:ascii="Arial" w:hAnsi="Arial" w:cs="Arial"/>
          <w:b/>
          <w:szCs w:val="24"/>
        </w:rPr>
      </w:pPr>
    </w:p>
    <w:p w14:paraId="0E138E8B" w14:textId="77777777" w:rsidR="008C74C6" w:rsidRDefault="008C74C6" w:rsidP="00092570">
      <w:pPr>
        <w:tabs>
          <w:tab w:val="left" w:pos="5760"/>
        </w:tabs>
        <w:ind w:left="360" w:right="-288"/>
        <w:jc w:val="both"/>
        <w:rPr>
          <w:rFonts w:ascii="Arial" w:hAnsi="Arial" w:cs="Arial"/>
          <w:b/>
          <w:szCs w:val="24"/>
        </w:rPr>
      </w:pPr>
    </w:p>
    <w:p w14:paraId="2A4C0D1C" w14:textId="1663CF47" w:rsidR="00E90B5C" w:rsidRPr="0078003D" w:rsidRDefault="00E90B5C" w:rsidP="008C74C6">
      <w:pPr>
        <w:tabs>
          <w:tab w:val="left" w:pos="5760"/>
        </w:tabs>
        <w:ind w:right="-288"/>
        <w:jc w:val="both"/>
        <w:rPr>
          <w:rFonts w:ascii="Arial" w:hAnsi="Arial" w:cs="Arial"/>
          <w:u w:val="single"/>
        </w:rPr>
      </w:pPr>
      <w:r>
        <w:rPr>
          <w:rFonts w:ascii="Arial" w:hAnsi="Arial" w:cs="Arial"/>
        </w:rPr>
        <w:t>_______________________________</w:t>
      </w:r>
    </w:p>
    <w:p w14:paraId="429FA218" w14:textId="77777777" w:rsidR="00E90B5C" w:rsidRDefault="00E90B5C" w:rsidP="008C74C6">
      <w:pPr>
        <w:tabs>
          <w:tab w:val="left" w:pos="3520"/>
        </w:tabs>
        <w:ind w:right="-288"/>
        <w:jc w:val="both"/>
        <w:rPr>
          <w:rFonts w:ascii="Arial" w:hAnsi="Arial" w:cs="Arial"/>
        </w:rPr>
      </w:pPr>
      <w:r>
        <w:rPr>
          <w:rFonts w:ascii="Arial" w:hAnsi="Arial" w:cs="Arial"/>
        </w:rPr>
        <w:t>City Attorney</w:t>
      </w:r>
    </w:p>
    <w:p w14:paraId="011A5208" w14:textId="77777777" w:rsidR="00E90B5C" w:rsidRPr="00074902" w:rsidRDefault="00E90B5C" w:rsidP="00092570">
      <w:pPr>
        <w:tabs>
          <w:tab w:val="left" w:pos="3520"/>
        </w:tabs>
        <w:ind w:left="360" w:right="-288"/>
        <w:jc w:val="both"/>
        <w:rPr>
          <w:rFonts w:ascii="Arial" w:hAnsi="Arial" w:cs="Arial"/>
        </w:rPr>
      </w:pPr>
    </w:p>
    <w:p w14:paraId="69C9B22E" w14:textId="55C4B9A5" w:rsidR="00E90B5C" w:rsidRPr="005C6634" w:rsidRDefault="00E90B5C" w:rsidP="008C74C6">
      <w:pPr>
        <w:pStyle w:val="BodyText"/>
        <w:tabs>
          <w:tab w:val="left" w:pos="720"/>
        </w:tabs>
        <w:ind w:right="-288"/>
        <w:rPr>
          <w:rFonts w:ascii="Arial" w:hAnsi="Arial" w:cs="Arial"/>
        </w:rPr>
      </w:pPr>
      <w:r w:rsidRPr="005C6634">
        <w:rPr>
          <w:rFonts w:ascii="Arial" w:hAnsi="Arial" w:cs="Arial"/>
        </w:rPr>
        <w:lastRenderedPageBreak/>
        <w:tab/>
        <w:t xml:space="preserve">I, </w:t>
      </w:r>
      <w:r>
        <w:rPr>
          <w:rFonts w:ascii="Arial" w:hAnsi="Arial" w:cs="Arial"/>
        </w:rPr>
        <w:t>Germaine Key</w:t>
      </w:r>
      <w:r w:rsidRPr="005C6634">
        <w:rPr>
          <w:rFonts w:ascii="Arial" w:hAnsi="Arial" w:cs="Arial"/>
        </w:rPr>
        <w:t>, City Clerk of the City of Fontana, and Ex-Officio Clerk of the City Council, do hereby certify that the foregoing Ordinance is the actual Ordinance adopted by the City Council and was introduced at a regular meeting on the</w:t>
      </w:r>
      <w:r>
        <w:rPr>
          <w:rFonts w:ascii="Arial" w:hAnsi="Arial" w:cs="Arial"/>
        </w:rPr>
        <w:t xml:space="preserve"> 9th day</w:t>
      </w:r>
      <w:r w:rsidRPr="005C6634">
        <w:rPr>
          <w:rFonts w:ascii="Arial" w:hAnsi="Arial" w:cs="Arial"/>
        </w:rPr>
        <w:t xml:space="preserve"> of</w:t>
      </w:r>
      <w:r>
        <w:rPr>
          <w:rFonts w:ascii="Arial" w:hAnsi="Arial" w:cs="Arial"/>
        </w:rPr>
        <w:t xml:space="preserve"> December 2025</w:t>
      </w:r>
      <w:r w:rsidRPr="005C6634">
        <w:rPr>
          <w:rFonts w:ascii="Arial" w:hAnsi="Arial" w:cs="Arial"/>
        </w:rPr>
        <w:t>, and was finally passed and adopted not less than five days thereafter on the</w:t>
      </w:r>
      <w:r>
        <w:rPr>
          <w:rFonts w:ascii="Arial" w:hAnsi="Arial" w:cs="Arial"/>
        </w:rPr>
        <w:t xml:space="preserve"> </w:t>
      </w:r>
      <w:r w:rsidR="0091253F">
        <w:rPr>
          <w:rFonts w:ascii="Arial" w:hAnsi="Arial" w:cs="Arial"/>
        </w:rPr>
        <w:t>13</w:t>
      </w:r>
      <w:r w:rsidRPr="00AB0ABB">
        <w:rPr>
          <w:rFonts w:ascii="Arial" w:hAnsi="Arial" w:cs="Arial"/>
          <w:vertAlign w:val="superscript"/>
        </w:rPr>
        <w:t>th</w:t>
      </w:r>
      <w:r w:rsidRPr="00AB0ABB">
        <w:rPr>
          <w:rFonts w:ascii="Arial" w:hAnsi="Arial" w:cs="Arial"/>
        </w:rPr>
        <w:t xml:space="preserve"> day of </w:t>
      </w:r>
      <w:r>
        <w:rPr>
          <w:rFonts w:ascii="Arial" w:hAnsi="Arial" w:cs="Arial"/>
        </w:rPr>
        <w:t>January</w:t>
      </w:r>
      <w:r w:rsidRPr="00AB0ABB">
        <w:rPr>
          <w:rFonts w:ascii="Arial" w:hAnsi="Arial" w:cs="Arial"/>
        </w:rPr>
        <w:t xml:space="preserve"> 202</w:t>
      </w:r>
      <w:r>
        <w:rPr>
          <w:rFonts w:ascii="Arial" w:hAnsi="Arial" w:cs="Arial"/>
        </w:rPr>
        <w:t>6</w:t>
      </w:r>
      <w:r w:rsidRPr="005C6634">
        <w:rPr>
          <w:rFonts w:ascii="Arial" w:hAnsi="Arial" w:cs="Arial"/>
        </w:rPr>
        <w:t>, by the following vote to wit:</w:t>
      </w:r>
    </w:p>
    <w:p w14:paraId="79C56E2B" w14:textId="77777777" w:rsidR="00E90B5C" w:rsidRDefault="00E90B5C" w:rsidP="008C74C6">
      <w:pPr>
        <w:tabs>
          <w:tab w:val="left" w:pos="3520"/>
        </w:tabs>
        <w:jc w:val="both"/>
        <w:rPr>
          <w:rFonts w:ascii="Arial" w:hAnsi="Arial" w:cs="Arial"/>
        </w:rPr>
      </w:pPr>
    </w:p>
    <w:p w14:paraId="26205CA9" w14:textId="77777777" w:rsidR="00E90B5C" w:rsidRPr="005E7981" w:rsidRDefault="00E90B5C" w:rsidP="008C74C6">
      <w:pPr>
        <w:tabs>
          <w:tab w:val="left" w:pos="3520"/>
        </w:tabs>
        <w:jc w:val="both"/>
        <w:rPr>
          <w:rFonts w:ascii="Arial" w:hAnsi="Arial" w:cs="Arial"/>
          <w:b/>
        </w:rPr>
      </w:pPr>
      <w:r w:rsidRPr="005E7981">
        <w:rPr>
          <w:rFonts w:ascii="Arial" w:hAnsi="Arial" w:cs="Arial"/>
          <w:b/>
        </w:rPr>
        <w:t>AYES:</w:t>
      </w:r>
    </w:p>
    <w:p w14:paraId="428F8EBE" w14:textId="77777777" w:rsidR="00E90B5C" w:rsidRPr="005E7981" w:rsidRDefault="00E90B5C" w:rsidP="008C74C6">
      <w:pPr>
        <w:tabs>
          <w:tab w:val="left" w:pos="3520"/>
        </w:tabs>
        <w:jc w:val="both"/>
        <w:rPr>
          <w:rFonts w:ascii="Arial" w:hAnsi="Arial" w:cs="Arial"/>
          <w:b/>
        </w:rPr>
      </w:pPr>
      <w:r w:rsidRPr="005E7981">
        <w:rPr>
          <w:rFonts w:ascii="Arial" w:hAnsi="Arial" w:cs="Arial"/>
          <w:b/>
        </w:rPr>
        <w:t>NOES:</w:t>
      </w:r>
    </w:p>
    <w:p w14:paraId="1863F694" w14:textId="77777777" w:rsidR="00E90B5C" w:rsidRDefault="00E90B5C" w:rsidP="008C74C6">
      <w:pPr>
        <w:tabs>
          <w:tab w:val="left" w:pos="3520"/>
        </w:tabs>
        <w:jc w:val="both"/>
        <w:rPr>
          <w:rFonts w:ascii="Arial" w:hAnsi="Arial" w:cs="Arial"/>
          <w:b/>
        </w:rPr>
      </w:pPr>
      <w:r w:rsidRPr="005E7981">
        <w:rPr>
          <w:rFonts w:ascii="Arial" w:hAnsi="Arial" w:cs="Arial"/>
          <w:b/>
        </w:rPr>
        <w:t>ABSENT:</w:t>
      </w:r>
    </w:p>
    <w:p w14:paraId="748E7F2D" w14:textId="73C81FD3" w:rsidR="00BF3E15" w:rsidRDefault="00BF3E15" w:rsidP="008C74C6">
      <w:pPr>
        <w:tabs>
          <w:tab w:val="left" w:pos="3520"/>
        </w:tabs>
        <w:jc w:val="both"/>
        <w:rPr>
          <w:rFonts w:ascii="Arial" w:hAnsi="Arial" w:cs="Arial"/>
          <w:b/>
        </w:rPr>
      </w:pPr>
      <w:r>
        <w:rPr>
          <w:rFonts w:ascii="Arial" w:hAnsi="Arial" w:cs="Arial"/>
          <w:b/>
        </w:rPr>
        <w:t>ABSTAIN:</w:t>
      </w:r>
    </w:p>
    <w:p w14:paraId="61562641" w14:textId="77777777" w:rsidR="00BF3E15" w:rsidRDefault="00BF3E15" w:rsidP="008C74C6">
      <w:pPr>
        <w:tabs>
          <w:tab w:val="left" w:pos="3520"/>
        </w:tabs>
        <w:jc w:val="both"/>
        <w:rPr>
          <w:rFonts w:ascii="Arial" w:hAnsi="Arial" w:cs="Arial"/>
          <w:b/>
        </w:rPr>
      </w:pPr>
    </w:p>
    <w:p w14:paraId="4DF7404A" w14:textId="77777777" w:rsidR="00E90B5C" w:rsidRPr="00B21EA1" w:rsidRDefault="00E90B5C" w:rsidP="008C74C6">
      <w:pPr>
        <w:tabs>
          <w:tab w:val="left" w:pos="3520"/>
        </w:tabs>
        <w:jc w:val="both"/>
        <w:rPr>
          <w:rFonts w:ascii="Arial" w:hAnsi="Arial" w:cs="Arial"/>
          <w:b/>
        </w:rPr>
      </w:pPr>
    </w:p>
    <w:p w14:paraId="4A65F710" w14:textId="77777777" w:rsidR="00BF3E15" w:rsidRPr="0078003D" w:rsidRDefault="00BF3E15" w:rsidP="008C74C6">
      <w:pPr>
        <w:tabs>
          <w:tab w:val="left" w:pos="5760"/>
        </w:tabs>
        <w:jc w:val="both"/>
        <w:rPr>
          <w:rFonts w:ascii="Arial" w:hAnsi="Arial" w:cs="Arial"/>
          <w:u w:val="single"/>
        </w:rPr>
      </w:pPr>
      <w:r>
        <w:rPr>
          <w:rFonts w:ascii="Arial" w:hAnsi="Arial" w:cs="Arial"/>
        </w:rPr>
        <w:t>_______________________________</w:t>
      </w:r>
    </w:p>
    <w:p w14:paraId="03C1C507" w14:textId="77777777" w:rsidR="00E90B5C" w:rsidRDefault="00E90B5C" w:rsidP="008C74C6">
      <w:pPr>
        <w:tabs>
          <w:tab w:val="left" w:pos="3520"/>
        </w:tabs>
        <w:jc w:val="both"/>
        <w:rPr>
          <w:rFonts w:ascii="Arial" w:hAnsi="Arial" w:cs="Arial"/>
        </w:rPr>
      </w:pPr>
      <w:r>
        <w:rPr>
          <w:rFonts w:ascii="Arial" w:hAnsi="Arial" w:cs="Arial"/>
        </w:rPr>
        <w:t>City Clerk of the City of Fontana</w:t>
      </w:r>
    </w:p>
    <w:p w14:paraId="3BB04AA7" w14:textId="77777777" w:rsidR="00E90B5C" w:rsidRDefault="00E90B5C" w:rsidP="008C74C6">
      <w:pPr>
        <w:tabs>
          <w:tab w:val="left" w:pos="3520"/>
        </w:tabs>
        <w:jc w:val="both"/>
        <w:rPr>
          <w:rFonts w:ascii="Arial" w:hAnsi="Arial" w:cs="Arial"/>
        </w:rPr>
      </w:pPr>
    </w:p>
    <w:p w14:paraId="752CA97A" w14:textId="77777777" w:rsidR="00E90B5C" w:rsidRDefault="00E90B5C" w:rsidP="008C74C6">
      <w:pPr>
        <w:tabs>
          <w:tab w:val="left" w:pos="3520"/>
        </w:tabs>
        <w:jc w:val="both"/>
        <w:rPr>
          <w:rFonts w:ascii="Arial" w:hAnsi="Arial" w:cs="Arial"/>
        </w:rPr>
      </w:pPr>
    </w:p>
    <w:p w14:paraId="2D42CC8A" w14:textId="77777777" w:rsidR="00BF3E15" w:rsidRPr="0078003D" w:rsidRDefault="00BF3E15" w:rsidP="008C74C6">
      <w:pPr>
        <w:tabs>
          <w:tab w:val="left" w:pos="5760"/>
        </w:tabs>
        <w:jc w:val="both"/>
        <w:rPr>
          <w:rFonts w:ascii="Arial" w:hAnsi="Arial" w:cs="Arial"/>
          <w:u w:val="single"/>
        </w:rPr>
      </w:pPr>
      <w:r>
        <w:rPr>
          <w:rFonts w:ascii="Arial" w:hAnsi="Arial" w:cs="Arial"/>
        </w:rPr>
        <w:t>_______________________________</w:t>
      </w:r>
    </w:p>
    <w:p w14:paraId="2AB31777" w14:textId="77777777" w:rsidR="00E90B5C" w:rsidRDefault="00E90B5C" w:rsidP="008C74C6">
      <w:pPr>
        <w:tabs>
          <w:tab w:val="left" w:pos="3520"/>
        </w:tabs>
        <w:jc w:val="both"/>
        <w:rPr>
          <w:rFonts w:ascii="Arial" w:hAnsi="Arial" w:cs="Arial"/>
        </w:rPr>
      </w:pPr>
      <w:r>
        <w:rPr>
          <w:rFonts w:ascii="Arial" w:hAnsi="Arial" w:cs="Arial"/>
        </w:rPr>
        <w:t>Mayor of the City of Fontana</w:t>
      </w:r>
    </w:p>
    <w:p w14:paraId="3397F46B" w14:textId="77777777" w:rsidR="00E90B5C" w:rsidRDefault="00E90B5C" w:rsidP="008C74C6">
      <w:pPr>
        <w:tabs>
          <w:tab w:val="left" w:pos="3520"/>
        </w:tabs>
        <w:jc w:val="both"/>
        <w:rPr>
          <w:rFonts w:ascii="Arial" w:hAnsi="Arial" w:cs="Arial"/>
        </w:rPr>
      </w:pPr>
    </w:p>
    <w:p w14:paraId="67886B96" w14:textId="410669B9" w:rsidR="00E90B5C" w:rsidRPr="005E7981" w:rsidRDefault="00BF3E15" w:rsidP="008C74C6">
      <w:pPr>
        <w:tabs>
          <w:tab w:val="left" w:pos="3520"/>
        </w:tabs>
        <w:jc w:val="both"/>
        <w:rPr>
          <w:rFonts w:ascii="Arial" w:hAnsi="Arial" w:cs="Arial"/>
          <w:b/>
        </w:rPr>
      </w:pPr>
      <w:r>
        <w:rPr>
          <w:rFonts w:ascii="Arial" w:hAnsi="Arial" w:cs="Arial"/>
          <w:b/>
        </w:rPr>
        <w:br/>
      </w:r>
      <w:r w:rsidR="00E90B5C" w:rsidRPr="005E7981">
        <w:rPr>
          <w:rFonts w:ascii="Arial" w:hAnsi="Arial" w:cs="Arial"/>
          <w:b/>
        </w:rPr>
        <w:t>ATTEST:</w:t>
      </w:r>
    </w:p>
    <w:p w14:paraId="7794349A" w14:textId="77777777" w:rsidR="00E90B5C" w:rsidRDefault="00E90B5C" w:rsidP="008C74C6">
      <w:pPr>
        <w:tabs>
          <w:tab w:val="left" w:pos="3520"/>
        </w:tabs>
        <w:jc w:val="both"/>
        <w:rPr>
          <w:rFonts w:ascii="Arial" w:hAnsi="Arial" w:cs="Arial"/>
        </w:rPr>
      </w:pPr>
    </w:p>
    <w:p w14:paraId="0BB2F35B" w14:textId="77777777" w:rsidR="00E90B5C" w:rsidRDefault="00E90B5C" w:rsidP="008C74C6">
      <w:pPr>
        <w:tabs>
          <w:tab w:val="left" w:pos="3520"/>
        </w:tabs>
        <w:jc w:val="both"/>
        <w:rPr>
          <w:rFonts w:ascii="Arial" w:hAnsi="Arial" w:cs="Arial"/>
        </w:rPr>
      </w:pPr>
    </w:p>
    <w:p w14:paraId="7D674569" w14:textId="77777777" w:rsidR="00BF3E15" w:rsidRPr="0078003D" w:rsidRDefault="00BF3E15" w:rsidP="008C74C6">
      <w:pPr>
        <w:tabs>
          <w:tab w:val="left" w:pos="5760"/>
        </w:tabs>
        <w:jc w:val="both"/>
        <w:rPr>
          <w:rFonts w:ascii="Arial" w:hAnsi="Arial" w:cs="Arial"/>
          <w:u w:val="single"/>
        </w:rPr>
      </w:pPr>
      <w:r>
        <w:rPr>
          <w:rFonts w:ascii="Arial" w:hAnsi="Arial" w:cs="Arial"/>
        </w:rPr>
        <w:t>_______________________________</w:t>
      </w:r>
    </w:p>
    <w:p w14:paraId="774FD793" w14:textId="77777777" w:rsidR="00E90B5C" w:rsidRDefault="00E90B5C" w:rsidP="008C74C6">
      <w:pPr>
        <w:tabs>
          <w:tab w:val="left" w:pos="3520"/>
        </w:tabs>
        <w:ind w:right="-720"/>
        <w:jc w:val="both"/>
        <w:rPr>
          <w:rFonts w:ascii="Arial" w:hAnsi="Arial" w:cs="Arial"/>
        </w:rPr>
      </w:pPr>
      <w:r>
        <w:rPr>
          <w:rFonts w:ascii="Arial" w:hAnsi="Arial" w:cs="Arial"/>
        </w:rPr>
        <w:t xml:space="preserve">City Clerk </w:t>
      </w:r>
    </w:p>
    <w:p w14:paraId="4FB4112C" w14:textId="77777777" w:rsidR="00092570" w:rsidRDefault="00092570">
      <w:pPr>
        <w:widowControl/>
        <w:rPr>
          <w:rFonts w:ascii="Arial" w:hAnsi="Arial" w:cs="Arial"/>
          <w:b/>
          <w:snapToGrid/>
          <w:sz w:val="44"/>
          <w:szCs w:val="44"/>
        </w:rPr>
        <w:sectPr w:rsidR="00092570" w:rsidSect="009E63B2">
          <w:headerReference w:type="default" r:id="rId11"/>
          <w:footerReference w:type="default" r:id="rId12"/>
          <w:footerReference w:type="first" r:id="rId13"/>
          <w:endnotePr>
            <w:numFmt w:val="decimal"/>
          </w:endnotePr>
          <w:pgSz w:w="12240" w:h="15840" w:code="1"/>
          <w:pgMar w:top="1440" w:right="1728" w:bottom="1440" w:left="1440" w:header="720" w:footer="720" w:gutter="0"/>
          <w:cols w:space="720"/>
          <w:noEndnote/>
          <w:titlePg/>
        </w:sectPr>
      </w:pPr>
      <w:bookmarkStart w:id="1" w:name="_Hlk536437539"/>
    </w:p>
    <w:p w14:paraId="4A5A908C" w14:textId="77777777" w:rsidR="006121A6" w:rsidRDefault="006121A6">
      <w:pPr>
        <w:widowControl/>
        <w:rPr>
          <w:rFonts w:ascii="Arial" w:hAnsi="Arial" w:cs="Arial"/>
          <w:b/>
          <w:snapToGrid/>
          <w:sz w:val="44"/>
          <w:szCs w:val="44"/>
        </w:rPr>
      </w:pPr>
    </w:p>
    <w:p w14:paraId="3F5A59A7" w14:textId="77777777" w:rsidR="00575C1E" w:rsidRDefault="00575C1E" w:rsidP="0029782D">
      <w:pPr>
        <w:jc w:val="center"/>
        <w:rPr>
          <w:rFonts w:ascii="Arial" w:hAnsi="Arial" w:cs="Arial"/>
          <w:b/>
          <w:bCs/>
          <w:color w:val="000000"/>
        </w:rPr>
      </w:pPr>
    </w:p>
    <w:p w14:paraId="325F15B7" w14:textId="5785B414" w:rsidR="0029782D" w:rsidRDefault="0029782D" w:rsidP="0029782D">
      <w:pPr>
        <w:jc w:val="center"/>
        <w:rPr>
          <w:rFonts w:ascii="Arial" w:hAnsi="Arial" w:cs="Arial"/>
          <w:b/>
          <w:bCs/>
          <w:color w:val="000000"/>
        </w:rPr>
      </w:pPr>
      <w:r>
        <w:rPr>
          <w:rFonts w:ascii="Arial" w:hAnsi="Arial" w:cs="Arial"/>
          <w:b/>
          <w:bCs/>
          <w:color w:val="000000"/>
        </w:rPr>
        <w:t xml:space="preserve">“EXHIBIT A” </w:t>
      </w:r>
    </w:p>
    <w:p w14:paraId="04D0CA40" w14:textId="77777777" w:rsidR="0029782D" w:rsidRPr="008E44EB" w:rsidRDefault="0029782D" w:rsidP="0029782D">
      <w:pPr>
        <w:jc w:val="center"/>
        <w:rPr>
          <w:rFonts w:ascii="Arial" w:hAnsi="Arial" w:cs="Arial"/>
          <w:b/>
          <w:bCs/>
          <w:color w:val="000000"/>
        </w:rPr>
      </w:pPr>
    </w:p>
    <w:p w14:paraId="4409E881" w14:textId="70A738D3" w:rsidR="003920D8" w:rsidRDefault="00512647" w:rsidP="0061198B">
      <w:pPr>
        <w:widowControl/>
        <w:ind w:right="-290"/>
        <w:jc w:val="both"/>
        <w:rPr>
          <w:rFonts w:ascii="Arial" w:hAnsi="Arial" w:cs="Arial"/>
          <w:noProof/>
          <w:snapToGrid/>
        </w:rPr>
      </w:pPr>
      <w:r>
        <w:rPr>
          <w:rFonts w:ascii="Arial" w:hAnsi="Arial" w:cs="Arial"/>
          <w:caps/>
          <w:noProof/>
          <w:snapToGrid/>
          <w:szCs w:val="24"/>
        </w:rPr>
        <w:drawing>
          <wp:anchor distT="0" distB="0" distL="114300" distR="114300" simplePos="0" relativeHeight="251658240" behindDoc="1" locked="0" layoutInCell="1" allowOverlap="1" wp14:anchorId="664B3F8B" wp14:editId="1F9F8CF1">
            <wp:simplePos x="0" y="0"/>
            <wp:positionH relativeFrom="column">
              <wp:posOffset>5351145</wp:posOffset>
            </wp:positionH>
            <wp:positionV relativeFrom="paragraph">
              <wp:posOffset>4549775</wp:posOffset>
            </wp:positionV>
            <wp:extent cx="205105" cy="208280"/>
            <wp:effectExtent l="0" t="0" r="4445" b="1270"/>
            <wp:wrapTight wrapText="bothSides">
              <wp:wrapPolygon edited="0">
                <wp:start x="0" y="0"/>
                <wp:lineTo x="0" y="19756"/>
                <wp:lineTo x="20062" y="19756"/>
                <wp:lineTo x="20062"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5105" cy="208280"/>
                    </a:xfrm>
                    <a:prstGeom prst="rect">
                      <a:avLst/>
                    </a:prstGeom>
                    <a:noFill/>
                  </pic:spPr>
                </pic:pic>
              </a:graphicData>
            </a:graphic>
            <wp14:sizeRelH relativeFrom="margin">
              <wp14:pctWidth>0</wp14:pctWidth>
            </wp14:sizeRelH>
            <wp14:sizeRelV relativeFrom="margin">
              <wp14:pctHeight>0</wp14:pctHeight>
            </wp14:sizeRelV>
          </wp:anchor>
        </w:drawing>
      </w:r>
      <w:r w:rsidR="0061198B" w:rsidRPr="0061198B">
        <w:rPr>
          <w:rFonts w:ascii="Arial" w:hAnsi="Arial" w:cs="Arial"/>
          <w:caps/>
          <w:snapToGrid/>
          <w:szCs w:val="24"/>
        </w:rPr>
        <w:t xml:space="preserve">EXISTING AND PROPOSED </w:t>
      </w:r>
      <w:r w:rsidR="007B0CBA">
        <w:rPr>
          <w:rFonts w:ascii="Arial" w:hAnsi="Arial" w:cs="Arial"/>
          <w:caps/>
          <w:snapToGrid/>
          <w:szCs w:val="24"/>
        </w:rPr>
        <w:t xml:space="preserve">zoning </w:t>
      </w:r>
      <w:r w:rsidR="0061198B" w:rsidRPr="0061198B">
        <w:rPr>
          <w:rFonts w:ascii="Arial" w:hAnsi="Arial" w:cs="Arial"/>
          <w:caps/>
          <w:snapToGrid/>
          <w:szCs w:val="24"/>
        </w:rPr>
        <w:t xml:space="preserve">LAND USE DESIGNATION - </w:t>
      </w:r>
      <w:bookmarkEnd w:id="1"/>
      <w:r w:rsidR="00C3289F" w:rsidRPr="008657EF">
        <w:rPr>
          <w:rFonts w:ascii="Arial" w:hAnsi="Arial" w:cs="Arial"/>
          <w:caps/>
        </w:rPr>
        <w:t xml:space="preserve">For the entire project site comprised of </w:t>
      </w:r>
      <w:r w:rsidR="004B3F80">
        <w:rPr>
          <w:rFonts w:ascii="Arial" w:hAnsi="Arial" w:cs="Arial"/>
          <w:caps/>
        </w:rPr>
        <w:t>THIRTY-FIVE</w:t>
      </w:r>
      <w:r w:rsidR="00C3289F" w:rsidRPr="008657EF">
        <w:rPr>
          <w:rFonts w:ascii="Arial" w:hAnsi="Arial" w:cs="Arial"/>
          <w:caps/>
        </w:rPr>
        <w:t xml:space="preserve"> parcels (APNs: </w:t>
      </w:r>
      <w:r w:rsidR="004B3F80" w:rsidRPr="000B422C">
        <w:rPr>
          <w:rFonts w:ascii="Arial" w:hAnsi="Arial" w:cs="Arial"/>
        </w:rPr>
        <w:t xml:space="preserve">0228-051-01, -14, -15, -16, -17, -19, -20, </w:t>
      </w:r>
      <w:r w:rsidR="00AE1107">
        <w:rPr>
          <w:rFonts w:ascii="Arial" w:hAnsi="Arial" w:cs="Arial"/>
        </w:rPr>
        <w:t>AND</w:t>
      </w:r>
      <w:r w:rsidR="004B3F80" w:rsidRPr="000B422C">
        <w:rPr>
          <w:rFonts w:ascii="Arial" w:hAnsi="Arial" w:cs="Arial"/>
        </w:rPr>
        <w:t xml:space="preserve"> -21; 0228-052-01, -25, -26, </w:t>
      </w:r>
      <w:r w:rsidR="00AE1107">
        <w:rPr>
          <w:rFonts w:ascii="Arial" w:hAnsi="Arial" w:cs="Arial"/>
        </w:rPr>
        <w:t>AND</w:t>
      </w:r>
      <w:r w:rsidR="004B3F80" w:rsidRPr="000B422C">
        <w:rPr>
          <w:rFonts w:ascii="Arial" w:hAnsi="Arial" w:cs="Arial"/>
        </w:rPr>
        <w:t xml:space="preserve"> -27, 0228-061-02 </w:t>
      </w:r>
      <w:r w:rsidR="007F6734">
        <w:rPr>
          <w:rFonts w:ascii="Arial" w:hAnsi="Arial" w:cs="Arial"/>
        </w:rPr>
        <w:t>THROUGH</w:t>
      </w:r>
      <w:r w:rsidR="004B3F80" w:rsidRPr="000B422C">
        <w:rPr>
          <w:rFonts w:ascii="Arial" w:hAnsi="Arial" w:cs="Arial"/>
        </w:rPr>
        <w:t xml:space="preserve"> -14, -16, -17, -18, -20 </w:t>
      </w:r>
      <w:r w:rsidR="007F6734">
        <w:rPr>
          <w:rFonts w:ascii="Arial" w:hAnsi="Arial" w:cs="Arial"/>
        </w:rPr>
        <w:t>THROUGH</w:t>
      </w:r>
      <w:r w:rsidR="004B3F80" w:rsidRPr="000B422C">
        <w:rPr>
          <w:rFonts w:ascii="Arial" w:hAnsi="Arial" w:cs="Arial"/>
        </w:rPr>
        <w:t xml:space="preserve"> -25, </w:t>
      </w:r>
      <w:r w:rsidR="007F6734">
        <w:rPr>
          <w:rFonts w:ascii="Arial" w:hAnsi="Arial" w:cs="Arial"/>
        </w:rPr>
        <w:t>AND</w:t>
      </w:r>
      <w:r w:rsidR="004B3F80" w:rsidRPr="000B422C">
        <w:rPr>
          <w:rFonts w:ascii="Arial" w:hAnsi="Arial" w:cs="Arial"/>
        </w:rPr>
        <w:t xml:space="preserve"> 0228-311-05</w:t>
      </w:r>
      <w:r w:rsidR="00C3289F" w:rsidRPr="008657EF">
        <w:rPr>
          <w:rFonts w:ascii="Arial" w:hAnsi="Arial" w:cs="Arial"/>
          <w:caps/>
        </w:rPr>
        <w:t xml:space="preserve">) </w:t>
      </w:r>
      <w:r w:rsidR="00C3289F" w:rsidRPr="003151D9">
        <w:rPr>
          <w:rFonts w:ascii="Arial" w:hAnsi="Arial" w:cs="Arial"/>
          <w:caps/>
        </w:rPr>
        <w:t>from multi-family medium/high residential (R-4)</w:t>
      </w:r>
      <w:r w:rsidR="00593C6D" w:rsidRPr="003151D9">
        <w:rPr>
          <w:rFonts w:ascii="Arial" w:hAnsi="Arial" w:cs="Arial"/>
          <w:noProof/>
          <w:snapToGrid/>
        </w:rPr>
        <w:t xml:space="preserve"> </w:t>
      </w:r>
      <w:r w:rsidR="004B3F80" w:rsidRPr="003151D9">
        <w:rPr>
          <w:rFonts w:ascii="Arial" w:hAnsi="Arial" w:cs="Arial"/>
          <w:noProof/>
          <w:snapToGrid/>
        </w:rPr>
        <w:t xml:space="preserve">TO </w:t>
      </w:r>
      <w:r w:rsidR="003151D9" w:rsidRPr="003151D9">
        <w:rPr>
          <w:rFonts w:ascii="Arial" w:hAnsi="Arial" w:cs="Arial"/>
          <w:noProof/>
          <w:snapToGrid/>
        </w:rPr>
        <w:t>MULTI-FAMILY RESIDENTIAL (R-3)</w:t>
      </w:r>
      <w:r w:rsidR="003151D9">
        <w:rPr>
          <w:rFonts w:ascii="Arial" w:hAnsi="Arial" w:cs="Arial"/>
          <w:noProof/>
          <w:snapToGrid/>
        </w:rPr>
        <w:t>.</w:t>
      </w:r>
    </w:p>
    <w:p w14:paraId="270B43D1" w14:textId="33533081" w:rsidR="00EE51D1" w:rsidRDefault="00EE51D1" w:rsidP="0061198B">
      <w:pPr>
        <w:widowControl/>
        <w:ind w:right="-290"/>
        <w:jc w:val="both"/>
        <w:rPr>
          <w:rFonts w:ascii="Arial" w:hAnsi="Arial" w:cs="Arial"/>
          <w:noProof/>
          <w:snapToGrid/>
        </w:rPr>
      </w:pPr>
      <w:r w:rsidRPr="00EE51D1">
        <w:rPr>
          <w:rFonts w:ascii="Arial" w:hAnsi="Arial" w:cs="Arial"/>
          <w:b/>
          <w:noProof/>
          <w:snapToGrid/>
          <w:sz w:val="44"/>
          <w:szCs w:val="44"/>
        </w:rPr>
        <w:drawing>
          <wp:anchor distT="0" distB="0" distL="114300" distR="114300" simplePos="0" relativeHeight="251658241" behindDoc="0" locked="0" layoutInCell="1" allowOverlap="1" wp14:anchorId="687793FF" wp14:editId="055F1924">
            <wp:simplePos x="0" y="0"/>
            <wp:positionH relativeFrom="column">
              <wp:posOffset>593090</wp:posOffset>
            </wp:positionH>
            <wp:positionV relativeFrom="paragraph">
              <wp:posOffset>168910</wp:posOffset>
            </wp:positionV>
            <wp:extent cx="4534535" cy="5930265"/>
            <wp:effectExtent l="0" t="0" r="0" b="0"/>
            <wp:wrapSquare wrapText="bothSides"/>
            <wp:docPr id="1" name="Picture 1" descr="A picture containing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map&#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4534535" cy="5930265"/>
                    </a:xfrm>
                    <a:prstGeom prst="rect">
                      <a:avLst/>
                    </a:prstGeom>
                  </pic:spPr>
                </pic:pic>
              </a:graphicData>
            </a:graphic>
            <wp14:sizeRelH relativeFrom="page">
              <wp14:pctWidth>0</wp14:pctWidth>
            </wp14:sizeRelH>
            <wp14:sizeRelV relativeFrom="page">
              <wp14:pctHeight>0</wp14:pctHeight>
            </wp14:sizeRelV>
          </wp:anchor>
        </w:drawing>
      </w:r>
    </w:p>
    <w:p w14:paraId="55E95836" w14:textId="2864851B" w:rsidR="00EE51D1" w:rsidRPr="0061198B" w:rsidRDefault="00EE51D1" w:rsidP="0061198B">
      <w:pPr>
        <w:widowControl/>
        <w:ind w:right="-290"/>
        <w:jc w:val="both"/>
        <w:rPr>
          <w:rFonts w:ascii="Arial" w:hAnsi="Arial" w:cs="Arial"/>
          <w:b/>
          <w:snapToGrid/>
          <w:sz w:val="44"/>
          <w:szCs w:val="44"/>
        </w:rPr>
      </w:pPr>
    </w:p>
    <w:sectPr w:rsidR="00EE51D1" w:rsidRPr="0061198B" w:rsidSect="009E63B2">
      <w:endnotePr>
        <w:numFmt w:val="decimal"/>
      </w:endnotePr>
      <w:pgSz w:w="12240" w:h="15840" w:code="1"/>
      <w:pgMar w:top="1440" w:right="1728" w:bottom="1440" w:left="1440"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3B1624" w14:textId="77777777" w:rsidR="004D349C" w:rsidRDefault="004D349C">
      <w:r>
        <w:separator/>
      </w:r>
    </w:p>
  </w:endnote>
  <w:endnote w:type="continuationSeparator" w:id="0">
    <w:p w14:paraId="33E63DB5" w14:textId="77777777" w:rsidR="004D349C" w:rsidRDefault="004D349C">
      <w:r>
        <w:continuationSeparator/>
      </w:r>
    </w:p>
  </w:endnote>
  <w:endnote w:type="continuationNotice" w:id="1">
    <w:p w14:paraId="267F069B" w14:textId="77777777" w:rsidR="004D349C" w:rsidRDefault="004D34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oudyOlSt BT">
    <w:altName w:val="Georgia"/>
    <w:charset w:val="00"/>
    <w:family w:val="roman"/>
    <w:pitch w:val="variable"/>
    <w:sig w:usb0="00000007" w:usb1="00000000" w:usb2="00000000" w:usb3="00000000" w:csb0="0000001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D522A" w14:textId="229DA019" w:rsidR="00CC4DC1" w:rsidRPr="00931513" w:rsidRDefault="00CC4DC1">
    <w:pPr>
      <w:pStyle w:val="Footer"/>
      <w:rPr>
        <w:rFonts w:ascii="Arial" w:hAnsi="Arial" w:cs="Arial"/>
      </w:rPr>
    </w:pPr>
    <w:r>
      <w:tab/>
    </w:r>
    <w:r w:rsidRPr="00931513">
      <w:rPr>
        <w:rStyle w:val="PageNumber"/>
        <w:rFonts w:ascii="Arial" w:hAnsi="Arial" w:cs="Arial"/>
      </w:rPr>
      <w:t xml:space="preserve">Page </w:t>
    </w:r>
    <w:r w:rsidRPr="00931513">
      <w:rPr>
        <w:rStyle w:val="PageNumber"/>
        <w:rFonts w:ascii="Arial" w:hAnsi="Arial" w:cs="Arial"/>
      </w:rPr>
      <w:fldChar w:fldCharType="begin"/>
    </w:r>
    <w:r w:rsidRPr="00931513">
      <w:rPr>
        <w:rStyle w:val="PageNumber"/>
        <w:rFonts w:ascii="Arial" w:hAnsi="Arial" w:cs="Arial"/>
      </w:rPr>
      <w:instrText xml:space="preserve"> PAGE </w:instrText>
    </w:r>
    <w:r w:rsidRPr="00931513">
      <w:rPr>
        <w:rStyle w:val="PageNumber"/>
        <w:rFonts w:ascii="Arial" w:hAnsi="Arial" w:cs="Arial"/>
      </w:rPr>
      <w:fldChar w:fldCharType="separate"/>
    </w:r>
    <w:r w:rsidR="004133F0">
      <w:rPr>
        <w:rStyle w:val="PageNumber"/>
        <w:rFonts w:ascii="Arial" w:hAnsi="Arial" w:cs="Arial"/>
        <w:noProof/>
      </w:rPr>
      <w:t>2</w:t>
    </w:r>
    <w:r w:rsidRPr="00931513">
      <w:rPr>
        <w:rStyle w:val="PageNumber"/>
        <w:rFonts w:ascii="Arial" w:hAnsi="Arial" w:cs="Arial"/>
      </w:rPr>
      <w:fldChar w:fldCharType="end"/>
    </w:r>
    <w:r>
      <w:rPr>
        <w:rStyle w:val="PageNumber"/>
        <w:rFonts w:ascii="Arial" w:hAnsi="Arial" w:cs="Arial"/>
      </w:rPr>
      <w:t xml:space="preserve"> </w:t>
    </w:r>
    <w:r w:rsidRPr="00931513">
      <w:rPr>
        <w:rStyle w:val="PageNumber"/>
        <w:rFonts w:ascii="Arial" w:hAnsi="Arial" w:cs="Arial"/>
      </w:rPr>
      <w:t xml:space="preserve">of </w:t>
    </w:r>
    <w:r w:rsidR="00AD74CF">
      <w:rPr>
        <w:rStyle w:val="PageNumber"/>
        <w:rFonts w:ascii="Arial" w:hAnsi="Arial" w:cs="Arial"/>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D2FD0" w14:textId="12F9F276" w:rsidR="00CC4DC1" w:rsidRPr="000045C7" w:rsidRDefault="00BB1866" w:rsidP="00EE1310">
    <w:pPr>
      <w:pStyle w:val="Footer"/>
      <w:tabs>
        <w:tab w:val="clear" w:pos="8640"/>
        <w:tab w:val="right" w:pos="9360"/>
      </w:tabs>
      <w:rPr>
        <w:rFonts w:ascii="Arial" w:hAnsi="Arial" w:cs="Arial"/>
        <w:b/>
        <w:sz w:val="20"/>
      </w:rPr>
    </w:pPr>
    <w:r>
      <w:rPr>
        <w:rFonts w:ascii="Arial" w:hAnsi="Arial" w:cs="Arial"/>
        <w:b/>
        <w:szCs w:val="22"/>
      </w:rPr>
      <w:tab/>
    </w:r>
    <w:r w:rsidRPr="0093741A">
      <w:rPr>
        <w:rFonts w:ascii="Arial" w:hAnsi="Arial" w:cs="Arial"/>
        <w:b/>
        <w:szCs w:val="22"/>
      </w:rPr>
      <w:t xml:space="preserve">ATTACHMENT NO. </w:t>
    </w:r>
    <w:r w:rsidR="004B3EB5">
      <w:rPr>
        <w:rFonts w:ascii="Arial" w:hAnsi="Arial" w:cs="Arial"/>
        <w:b/>
        <w:szCs w:val="22"/>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24906C" w14:textId="77777777" w:rsidR="004D349C" w:rsidRDefault="004D349C">
      <w:r>
        <w:separator/>
      </w:r>
    </w:p>
  </w:footnote>
  <w:footnote w:type="continuationSeparator" w:id="0">
    <w:p w14:paraId="76ABC067" w14:textId="77777777" w:rsidR="004D349C" w:rsidRDefault="004D349C">
      <w:r>
        <w:continuationSeparator/>
      </w:r>
    </w:p>
  </w:footnote>
  <w:footnote w:type="continuationNotice" w:id="1">
    <w:p w14:paraId="672231C8" w14:textId="77777777" w:rsidR="004D349C" w:rsidRDefault="004D349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DE743" w14:textId="14459C6F" w:rsidR="00CC4DC1" w:rsidRPr="00517A79" w:rsidRDefault="00CC4DC1" w:rsidP="00517A79">
    <w:pPr>
      <w:ind w:left="360"/>
      <w:rPr>
        <w:rFonts w:ascii="Arial" w:hAnsi="Arial" w:cs="Arial"/>
      </w:rPr>
    </w:pPr>
    <w:r>
      <w:rPr>
        <w:rFonts w:ascii="Arial" w:hAnsi="Arial" w:cs="Arial"/>
        <w:noProof/>
        <w:snapToGrid/>
      </w:rPr>
      <mc:AlternateContent>
        <mc:Choice Requires="wps">
          <w:drawing>
            <wp:anchor distT="0" distB="0" distL="114300" distR="114300" simplePos="0" relativeHeight="251658240" behindDoc="1" locked="0" layoutInCell="0" allowOverlap="1" wp14:anchorId="0536CC59" wp14:editId="224A2C07">
              <wp:simplePos x="0" y="0"/>
              <wp:positionH relativeFrom="margin">
                <wp:posOffset>0</wp:posOffset>
              </wp:positionH>
              <wp:positionV relativeFrom="margin">
                <wp:posOffset>0</wp:posOffset>
              </wp:positionV>
              <wp:extent cx="5943600" cy="8595360"/>
              <wp:effectExtent l="0" t="0" r="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8595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1B4EB5AB" w14:textId="77777777" w:rsidR="00CC4DC1" w:rsidRPr="00931513" w:rsidRDefault="00CC4DC1" w:rsidP="00931513"/>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36CC59" id="Rectangle 3" o:spid="_x0000_s1026" style="position:absolute;left:0;text-align:left;margin-left:0;margin-top:0;width:468pt;height:676.8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" o:allowincell="f" filled="f" stroked="f" strokeweight="0">
              <v:textbox inset="0,0,0,0">
                <w:txbxContent>
                  <w:p w14:paraId="1B4EB5AB" w14:textId="77777777" w:rsidR="00CC4DC1" w:rsidRPr="00931513" w:rsidRDefault="00CC4DC1" w:rsidP="00931513"/>
                </w:txbxContent>
              </v:textbox>
              <w10:wrap anchorx="margin" anchory="margin"/>
            </v:rect>
          </w:pict>
        </mc:Fallback>
      </mc:AlternateContent>
    </w:r>
    <w:r>
      <w:rPr>
        <w:rFonts w:ascii="Arial" w:hAnsi="Arial" w:cs="Arial"/>
        <w:noProof/>
        <w:snapToGrid/>
      </w:rPr>
      <mc:AlternateContent>
        <mc:Choice Requires="wps">
          <w:drawing>
            <wp:anchor distT="0" distB="0" distL="114300" distR="114300" simplePos="0" relativeHeight="251658241" behindDoc="1" locked="1" layoutInCell="0" allowOverlap="1" wp14:anchorId="1287DD24" wp14:editId="013B6455">
              <wp:simplePos x="0" y="0"/>
              <wp:positionH relativeFrom="margin">
                <wp:posOffset>-1143000</wp:posOffset>
              </wp:positionH>
              <wp:positionV relativeFrom="margin">
                <wp:posOffset>-261620</wp:posOffset>
              </wp:positionV>
              <wp:extent cx="5943600" cy="8595360"/>
              <wp:effectExtent l="0" t="0" r="0" b="63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8595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41CEAC3C" w14:textId="77777777" w:rsidR="00CC4DC1" w:rsidRDefault="00CC4DC1">
                          <w:r>
                            <w:rPr>
                              <w:noProof/>
                              <w:snapToGrid/>
                              <w:sz w:val="20"/>
                            </w:rPr>
                            <w:drawing>
                              <wp:inline distT="0" distB="0" distL="0" distR="0" wp14:anchorId="04806E4B" wp14:editId="4E13E7FF">
                                <wp:extent cx="5943600" cy="85915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l="-84" t="-19972" r="-84" b="-19972"/>
                                        <a:stretch>
                                          <a:fillRect/>
                                        </a:stretch>
                                      </pic:blipFill>
                                      <pic:spPr bwMode="auto">
                                        <a:xfrm>
                                          <a:off x="0" y="0"/>
                                          <a:ext cx="5943600" cy="8591550"/>
                                        </a:xfrm>
                                        <a:prstGeom prst="rect">
                                          <a:avLst/>
                                        </a:prstGeom>
                                        <a:noFill/>
                                        <a:ln w="9525">
                                          <a:noFill/>
                                          <a:miter lim="800000"/>
                                          <a:headEnd/>
                                          <a:tailEnd/>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87DD24" id="Rectangle 2" o:spid="_x0000_s1027" style="position:absolute;left:0;text-align:left;margin-left:-90pt;margin-top:-20.6pt;width:468pt;height:676.8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" o:allowincell="f" filled="f" stroked="f" strokeweight="0">
              <v:textbox inset="0,0,0,0">
                <w:txbxContent>
                  <w:p w14:paraId="41CEAC3C" w14:textId="77777777" w:rsidR="00CC4DC1" w:rsidRDefault="00CC4DC1">
                    <w:r>
                      <w:rPr>
                        <w:noProof/>
                        <w:snapToGrid/>
                        <w:sz w:val="20"/>
                      </w:rPr>
                      <w:drawing>
                        <wp:inline distT="0" distB="0" distL="0" distR="0" wp14:anchorId="04806E4B" wp14:editId="4E13E7FF">
                          <wp:extent cx="5943600" cy="85915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srcRect l="-84" t="-19972" r="-84" b="-19972"/>
                                  <a:stretch>
                                    <a:fillRect/>
                                  </a:stretch>
                                </pic:blipFill>
                                <pic:spPr bwMode="auto">
                                  <a:xfrm>
                                    <a:off x="0" y="0"/>
                                    <a:ext cx="5943600" cy="8591550"/>
                                  </a:xfrm>
                                  <a:prstGeom prst="rect">
                                    <a:avLst/>
                                  </a:prstGeom>
                                  <a:noFill/>
                                  <a:ln w="9525">
                                    <a:noFill/>
                                    <a:miter lim="800000"/>
                                    <a:headEnd/>
                                    <a:tailEnd/>
                                  </a:ln>
                                </pic:spPr>
                              </pic:pic>
                            </a:graphicData>
                          </a:graphic>
                        </wp:inline>
                      </w:drawing>
                    </w:r>
                  </w:p>
                </w:txbxContent>
              </v:textbox>
              <w10:wrap anchorx="margin" anchory="margin"/>
              <w10:anchorlock/>
            </v:rect>
          </w:pict>
        </mc:Fallback>
      </mc:AlternateContent>
    </w:r>
    <w:r w:rsidRPr="00BB6C1A">
      <w:rPr>
        <w:rFonts w:ascii="Arial" w:hAnsi="Arial" w:cs="Arial"/>
      </w:rPr>
      <w:t xml:space="preserve">Ordinance No. </w:t>
    </w:r>
    <w:r w:rsidR="00BF3E15">
      <w:rPr>
        <w:rFonts w:ascii="Arial" w:hAnsi="Arial" w:cs="Arial"/>
      </w:rPr>
      <w:t>1977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57CD1"/>
    <w:multiLevelType w:val="hybridMultilevel"/>
    <w:tmpl w:val="71E4A116"/>
    <w:lvl w:ilvl="0" w:tplc="2E3E8006">
      <w:numFmt w:val="bullet"/>
      <w:lvlText w:val="•"/>
      <w:lvlJc w:val="left"/>
      <w:pPr>
        <w:ind w:left="25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E194EA4"/>
    <w:multiLevelType w:val="hybridMultilevel"/>
    <w:tmpl w:val="45647BF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 w15:restartNumberingAfterBreak="0">
    <w:nsid w:val="50DE1913"/>
    <w:multiLevelType w:val="hybridMultilevel"/>
    <w:tmpl w:val="D266469A"/>
    <w:lvl w:ilvl="0" w:tplc="15245A84">
      <w:start w:val="1"/>
      <w:numFmt w:val="decimal"/>
      <w:lvlText w:val="%1."/>
      <w:lvlJc w:val="left"/>
      <w:pPr>
        <w:ind w:left="1346" w:hanging="360"/>
      </w:pPr>
      <w:rPr>
        <w:rFonts w:hint="default"/>
      </w:rPr>
    </w:lvl>
    <w:lvl w:ilvl="1" w:tplc="04090019" w:tentative="1">
      <w:start w:val="1"/>
      <w:numFmt w:val="lowerLetter"/>
      <w:lvlText w:val="%2."/>
      <w:lvlJc w:val="left"/>
      <w:pPr>
        <w:ind w:left="1933" w:hanging="360"/>
      </w:pPr>
    </w:lvl>
    <w:lvl w:ilvl="2" w:tplc="0409001B" w:tentative="1">
      <w:start w:val="1"/>
      <w:numFmt w:val="lowerRoman"/>
      <w:lvlText w:val="%3."/>
      <w:lvlJc w:val="right"/>
      <w:pPr>
        <w:ind w:left="2653" w:hanging="180"/>
      </w:pPr>
    </w:lvl>
    <w:lvl w:ilvl="3" w:tplc="0409000F" w:tentative="1">
      <w:start w:val="1"/>
      <w:numFmt w:val="decimal"/>
      <w:lvlText w:val="%4."/>
      <w:lvlJc w:val="left"/>
      <w:pPr>
        <w:ind w:left="3373" w:hanging="360"/>
      </w:pPr>
    </w:lvl>
    <w:lvl w:ilvl="4" w:tplc="04090019" w:tentative="1">
      <w:start w:val="1"/>
      <w:numFmt w:val="lowerLetter"/>
      <w:lvlText w:val="%5."/>
      <w:lvlJc w:val="left"/>
      <w:pPr>
        <w:ind w:left="4093" w:hanging="360"/>
      </w:pPr>
    </w:lvl>
    <w:lvl w:ilvl="5" w:tplc="0409001B" w:tentative="1">
      <w:start w:val="1"/>
      <w:numFmt w:val="lowerRoman"/>
      <w:lvlText w:val="%6."/>
      <w:lvlJc w:val="right"/>
      <w:pPr>
        <w:ind w:left="4813" w:hanging="180"/>
      </w:pPr>
    </w:lvl>
    <w:lvl w:ilvl="6" w:tplc="0409000F" w:tentative="1">
      <w:start w:val="1"/>
      <w:numFmt w:val="decimal"/>
      <w:lvlText w:val="%7."/>
      <w:lvlJc w:val="left"/>
      <w:pPr>
        <w:ind w:left="5533" w:hanging="360"/>
      </w:pPr>
    </w:lvl>
    <w:lvl w:ilvl="7" w:tplc="04090019" w:tentative="1">
      <w:start w:val="1"/>
      <w:numFmt w:val="lowerLetter"/>
      <w:lvlText w:val="%8."/>
      <w:lvlJc w:val="left"/>
      <w:pPr>
        <w:ind w:left="6253" w:hanging="360"/>
      </w:pPr>
    </w:lvl>
    <w:lvl w:ilvl="8" w:tplc="0409001B" w:tentative="1">
      <w:start w:val="1"/>
      <w:numFmt w:val="lowerRoman"/>
      <w:lvlText w:val="%9."/>
      <w:lvlJc w:val="right"/>
      <w:pPr>
        <w:ind w:left="6973" w:hanging="180"/>
      </w:pPr>
    </w:lvl>
  </w:abstractNum>
  <w:abstractNum w:abstractNumId="3" w15:restartNumberingAfterBreak="0">
    <w:nsid w:val="62800C58"/>
    <w:multiLevelType w:val="hybridMultilevel"/>
    <w:tmpl w:val="7B04E0E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15:restartNumberingAfterBreak="0">
    <w:nsid w:val="64A013B2"/>
    <w:multiLevelType w:val="hybridMultilevel"/>
    <w:tmpl w:val="7C30AA26"/>
    <w:lvl w:ilvl="0" w:tplc="2E3E8006">
      <w:numFmt w:val="bullet"/>
      <w:lvlText w:val="•"/>
      <w:lvlJc w:val="left"/>
      <w:pPr>
        <w:ind w:left="4680" w:hanging="360"/>
      </w:pPr>
      <w:rPr>
        <w:rFonts w:ascii="Arial" w:eastAsia="Times New Roman" w:hAnsi="Arial" w:cs="Aria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 w15:restartNumberingAfterBreak="0">
    <w:nsid w:val="6A244124"/>
    <w:multiLevelType w:val="hybridMultilevel"/>
    <w:tmpl w:val="D8C8F572"/>
    <w:lvl w:ilvl="0" w:tplc="2E3E8006">
      <w:numFmt w:val="bullet"/>
      <w:lvlText w:val="•"/>
      <w:lvlJc w:val="left"/>
      <w:pPr>
        <w:ind w:left="2520" w:hanging="360"/>
      </w:pPr>
      <w:rPr>
        <w:rFonts w:ascii="Arial" w:eastAsia="Times New Roman" w:hAnsi="Arial" w:cs="Aria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16cid:durableId="827936294">
    <w:abstractNumId w:val="2"/>
  </w:num>
  <w:num w:numId="2" w16cid:durableId="1482772296">
    <w:abstractNumId w:val="1"/>
  </w:num>
  <w:num w:numId="3" w16cid:durableId="1530992503">
    <w:abstractNumId w:val="3"/>
  </w:num>
  <w:num w:numId="4" w16cid:durableId="1660577615">
    <w:abstractNumId w:val="5"/>
  </w:num>
  <w:num w:numId="5" w16cid:durableId="1543402046">
    <w:abstractNumId w:val="0"/>
  </w:num>
  <w:num w:numId="6" w16cid:durableId="16139740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_Work10" w:val="0~IMANAGE||1~41253519||2~1||3~CC Ord_Part 1 (Shea) ZoneChange_May09Mtg-c1||5~MICHELINA.HASSELL||6~MICHELINA.HASSELL||7~WORDX||8~CLIENTPROVDOCS||10~1/1/0001 12:00:00 AM||11~1/1/0001 12:00:00 AM||17~public||25~16498||26~10025||27~MUNICITYGEN||53~7095||54~6325||60~FONTANA, CITY OF||61~PLANNING DEPARTMENT||62~Muni City General||74~Michelina Hassell||77~Client Provided Documents||82~docx||85~1/1/0001 12:00:00 AM||99~1/1/0001 12:00:00 AM||107~1/1/0001 12:00:00 AM||109~1/1/0001 12:00:00 AM||113~1/1/0001 12:00:00 AM||114~1/1/0001 12:00:00 AM||"/>
    <w:docVar w:name="zzmp10NoTrailerPromptID" w:val="IMANAGE.41253519.1"/>
  </w:docVars>
  <w:rsids>
    <w:rsidRoot w:val="00E1092C"/>
    <w:rsid w:val="00001552"/>
    <w:rsid w:val="00002D85"/>
    <w:rsid w:val="000043E0"/>
    <w:rsid w:val="000045C7"/>
    <w:rsid w:val="000068C9"/>
    <w:rsid w:val="00007B4D"/>
    <w:rsid w:val="00021490"/>
    <w:rsid w:val="00025F63"/>
    <w:rsid w:val="00030CA6"/>
    <w:rsid w:val="00033075"/>
    <w:rsid w:val="00040266"/>
    <w:rsid w:val="00057889"/>
    <w:rsid w:val="0006089C"/>
    <w:rsid w:val="00061DE4"/>
    <w:rsid w:val="00074902"/>
    <w:rsid w:val="00075C1A"/>
    <w:rsid w:val="00082E74"/>
    <w:rsid w:val="00087C57"/>
    <w:rsid w:val="00092570"/>
    <w:rsid w:val="00092D05"/>
    <w:rsid w:val="000A4C46"/>
    <w:rsid w:val="000B13AA"/>
    <w:rsid w:val="000B422C"/>
    <w:rsid w:val="000B53A1"/>
    <w:rsid w:val="000D752E"/>
    <w:rsid w:val="000E421F"/>
    <w:rsid w:val="000E5759"/>
    <w:rsid w:val="000F028B"/>
    <w:rsid w:val="000F059A"/>
    <w:rsid w:val="000F65DD"/>
    <w:rsid w:val="00102042"/>
    <w:rsid w:val="001026FB"/>
    <w:rsid w:val="00102C50"/>
    <w:rsid w:val="00103931"/>
    <w:rsid w:val="0010631E"/>
    <w:rsid w:val="001074C4"/>
    <w:rsid w:val="0011066B"/>
    <w:rsid w:val="00113886"/>
    <w:rsid w:val="00122E7E"/>
    <w:rsid w:val="00130FF8"/>
    <w:rsid w:val="00134A03"/>
    <w:rsid w:val="00136F9A"/>
    <w:rsid w:val="00136FA2"/>
    <w:rsid w:val="00140675"/>
    <w:rsid w:val="0014270C"/>
    <w:rsid w:val="001441EF"/>
    <w:rsid w:val="001466BD"/>
    <w:rsid w:val="00154C82"/>
    <w:rsid w:val="0015601D"/>
    <w:rsid w:val="001632C7"/>
    <w:rsid w:val="00164E28"/>
    <w:rsid w:val="00177FD8"/>
    <w:rsid w:val="00181434"/>
    <w:rsid w:val="001831AE"/>
    <w:rsid w:val="00186865"/>
    <w:rsid w:val="001A1F14"/>
    <w:rsid w:val="001A37E8"/>
    <w:rsid w:val="001D28C6"/>
    <w:rsid w:val="001D2EA8"/>
    <w:rsid w:val="001F53DC"/>
    <w:rsid w:val="001F5B87"/>
    <w:rsid w:val="00202374"/>
    <w:rsid w:val="002050C2"/>
    <w:rsid w:val="00213074"/>
    <w:rsid w:val="00217AF1"/>
    <w:rsid w:val="00223976"/>
    <w:rsid w:val="00226477"/>
    <w:rsid w:val="00231B8B"/>
    <w:rsid w:val="00232197"/>
    <w:rsid w:val="00232B51"/>
    <w:rsid w:val="00241852"/>
    <w:rsid w:val="00245D99"/>
    <w:rsid w:val="002525B7"/>
    <w:rsid w:val="002644F0"/>
    <w:rsid w:val="002759A4"/>
    <w:rsid w:val="00280A05"/>
    <w:rsid w:val="002816AD"/>
    <w:rsid w:val="00282F4B"/>
    <w:rsid w:val="00296359"/>
    <w:rsid w:val="0029782D"/>
    <w:rsid w:val="002B052B"/>
    <w:rsid w:val="002B49C3"/>
    <w:rsid w:val="002C226B"/>
    <w:rsid w:val="002C3732"/>
    <w:rsid w:val="002D0B75"/>
    <w:rsid w:val="002D0C8E"/>
    <w:rsid w:val="002D59ED"/>
    <w:rsid w:val="002E08DF"/>
    <w:rsid w:val="002E3DC9"/>
    <w:rsid w:val="002E6B4E"/>
    <w:rsid w:val="002E6D20"/>
    <w:rsid w:val="002F267A"/>
    <w:rsid w:val="002F45AD"/>
    <w:rsid w:val="00300CB6"/>
    <w:rsid w:val="00303F60"/>
    <w:rsid w:val="003151D9"/>
    <w:rsid w:val="0031669E"/>
    <w:rsid w:val="00325894"/>
    <w:rsid w:val="003407E9"/>
    <w:rsid w:val="003411C7"/>
    <w:rsid w:val="00350E61"/>
    <w:rsid w:val="00352E00"/>
    <w:rsid w:val="003618B3"/>
    <w:rsid w:val="003631A7"/>
    <w:rsid w:val="003742B9"/>
    <w:rsid w:val="00376DD9"/>
    <w:rsid w:val="0037752E"/>
    <w:rsid w:val="00380A3E"/>
    <w:rsid w:val="00384F38"/>
    <w:rsid w:val="00391890"/>
    <w:rsid w:val="003920D8"/>
    <w:rsid w:val="00394D59"/>
    <w:rsid w:val="00396B31"/>
    <w:rsid w:val="00396EE6"/>
    <w:rsid w:val="003A684A"/>
    <w:rsid w:val="003A6E27"/>
    <w:rsid w:val="003A7912"/>
    <w:rsid w:val="003B0C33"/>
    <w:rsid w:val="003B3000"/>
    <w:rsid w:val="003B5A0A"/>
    <w:rsid w:val="003D640C"/>
    <w:rsid w:val="003D6767"/>
    <w:rsid w:val="003E01EA"/>
    <w:rsid w:val="003E56DC"/>
    <w:rsid w:val="003F6CAE"/>
    <w:rsid w:val="004133F0"/>
    <w:rsid w:val="00422888"/>
    <w:rsid w:val="00437D52"/>
    <w:rsid w:val="00445A61"/>
    <w:rsid w:val="004510F7"/>
    <w:rsid w:val="004514FC"/>
    <w:rsid w:val="004702D4"/>
    <w:rsid w:val="00470929"/>
    <w:rsid w:val="00472C01"/>
    <w:rsid w:val="00476731"/>
    <w:rsid w:val="004944DE"/>
    <w:rsid w:val="00494516"/>
    <w:rsid w:val="004965DF"/>
    <w:rsid w:val="004A7035"/>
    <w:rsid w:val="004B3EB5"/>
    <w:rsid w:val="004B3F80"/>
    <w:rsid w:val="004B5462"/>
    <w:rsid w:val="004C1EFD"/>
    <w:rsid w:val="004C3D69"/>
    <w:rsid w:val="004C4B1C"/>
    <w:rsid w:val="004D1475"/>
    <w:rsid w:val="004D349C"/>
    <w:rsid w:val="004D5121"/>
    <w:rsid w:val="004D56DF"/>
    <w:rsid w:val="004E4AEF"/>
    <w:rsid w:val="00504AE2"/>
    <w:rsid w:val="00507BDC"/>
    <w:rsid w:val="00512647"/>
    <w:rsid w:val="00514267"/>
    <w:rsid w:val="00515692"/>
    <w:rsid w:val="00517642"/>
    <w:rsid w:val="00517A79"/>
    <w:rsid w:val="005231B8"/>
    <w:rsid w:val="005376DC"/>
    <w:rsid w:val="00545467"/>
    <w:rsid w:val="00547DCD"/>
    <w:rsid w:val="00556C27"/>
    <w:rsid w:val="00564F6A"/>
    <w:rsid w:val="005670EA"/>
    <w:rsid w:val="00575C1E"/>
    <w:rsid w:val="00593C6D"/>
    <w:rsid w:val="005A4D8C"/>
    <w:rsid w:val="005B58FB"/>
    <w:rsid w:val="005B6343"/>
    <w:rsid w:val="005C3137"/>
    <w:rsid w:val="005C6634"/>
    <w:rsid w:val="005D0180"/>
    <w:rsid w:val="005D088B"/>
    <w:rsid w:val="005D1A9F"/>
    <w:rsid w:val="005E7B81"/>
    <w:rsid w:val="005F3407"/>
    <w:rsid w:val="00604190"/>
    <w:rsid w:val="00606D02"/>
    <w:rsid w:val="0061127B"/>
    <w:rsid w:val="0061198B"/>
    <w:rsid w:val="006121A6"/>
    <w:rsid w:val="00620E1E"/>
    <w:rsid w:val="006245A2"/>
    <w:rsid w:val="00632311"/>
    <w:rsid w:val="00636D4C"/>
    <w:rsid w:val="00637F87"/>
    <w:rsid w:val="00651CC4"/>
    <w:rsid w:val="00655DBF"/>
    <w:rsid w:val="0065619B"/>
    <w:rsid w:val="006600A5"/>
    <w:rsid w:val="00664880"/>
    <w:rsid w:val="006662A9"/>
    <w:rsid w:val="00685113"/>
    <w:rsid w:val="00687864"/>
    <w:rsid w:val="006A068D"/>
    <w:rsid w:val="006A571D"/>
    <w:rsid w:val="006A746E"/>
    <w:rsid w:val="006B04EC"/>
    <w:rsid w:val="006B5D3E"/>
    <w:rsid w:val="006C49D2"/>
    <w:rsid w:val="006C5774"/>
    <w:rsid w:val="006C745C"/>
    <w:rsid w:val="006D0F60"/>
    <w:rsid w:val="006D3188"/>
    <w:rsid w:val="006D426F"/>
    <w:rsid w:val="006E32BB"/>
    <w:rsid w:val="006E483B"/>
    <w:rsid w:val="006F4C07"/>
    <w:rsid w:val="00701DB4"/>
    <w:rsid w:val="00717838"/>
    <w:rsid w:val="00730715"/>
    <w:rsid w:val="00732858"/>
    <w:rsid w:val="00733E34"/>
    <w:rsid w:val="007457CD"/>
    <w:rsid w:val="00750533"/>
    <w:rsid w:val="00752B82"/>
    <w:rsid w:val="00757756"/>
    <w:rsid w:val="007606F8"/>
    <w:rsid w:val="00773C6A"/>
    <w:rsid w:val="00776D4E"/>
    <w:rsid w:val="00776D8E"/>
    <w:rsid w:val="00780A2C"/>
    <w:rsid w:val="00781D90"/>
    <w:rsid w:val="00784E1A"/>
    <w:rsid w:val="00785161"/>
    <w:rsid w:val="007A2982"/>
    <w:rsid w:val="007A3F9C"/>
    <w:rsid w:val="007B0CBA"/>
    <w:rsid w:val="007B1662"/>
    <w:rsid w:val="007B2086"/>
    <w:rsid w:val="007D2AE8"/>
    <w:rsid w:val="007D3454"/>
    <w:rsid w:val="007D6606"/>
    <w:rsid w:val="007D7525"/>
    <w:rsid w:val="007E3D18"/>
    <w:rsid w:val="007E788A"/>
    <w:rsid w:val="007F61EA"/>
    <w:rsid w:val="007F6734"/>
    <w:rsid w:val="00800944"/>
    <w:rsid w:val="00804293"/>
    <w:rsid w:val="008058CC"/>
    <w:rsid w:val="008118DE"/>
    <w:rsid w:val="0081298A"/>
    <w:rsid w:val="008133B3"/>
    <w:rsid w:val="00821EF3"/>
    <w:rsid w:val="00831671"/>
    <w:rsid w:val="008344CF"/>
    <w:rsid w:val="00854192"/>
    <w:rsid w:val="00854F0B"/>
    <w:rsid w:val="00856704"/>
    <w:rsid w:val="00861C57"/>
    <w:rsid w:val="00865301"/>
    <w:rsid w:val="00870462"/>
    <w:rsid w:val="008760AF"/>
    <w:rsid w:val="008869DC"/>
    <w:rsid w:val="00891376"/>
    <w:rsid w:val="00892CBA"/>
    <w:rsid w:val="0089708C"/>
    <w:rsid w:val="008A43CF"/>
    <w:rsid w:val="008C32D2"/>
    <w:rsid w:val="008C74C6"/>
    <w:rsid w:val="008C7FEF"/>
    <w:rsid w:val="008D1229"/>
    <w:rsid w:val="008D2DC9"/>
    <w:rsid w:val="008D6BB2"/>
    <w:rsid w:val="008D7D13"/>
    <w:rsid w:val="008E00E6"/>
    <w:rsid w:val="008E0DC9"/>
    <w:rsid w:val="008E2C9E"/>
    <w:rsid w:val="008E4D80"/>
    <w:rsid w:val="008E530D"/>
    <w:rsid w:val="008E581C"/>
    <w:rsid w:val="00900FAE"/>
    <w:rsid w:val="0091253F"/>
    <w:rsid w:val="00922DBA"/>
    <w:rsid w:val="0092421E"/>
    <w:rsid w:val="00924F18"/>
    <w:rsid w:val="00926D37"/>
    <w:rsid w:val="00931513"/>
    <w:rsid w:val="00933E01"/>
    <w:rsid w:val="009405E1"/>
    <w:rsid w:val="00941FC3"/>
    <w:rsid w:val="00952CF1"/>
    <w:rsid w:val="009648BF"/>
    <w:rsid w:val="00967278"/>
    <w:rsid w:val="00972F48"/>
    <w:rsid w:val="009731F5"/>
    <w:rsid w:val="00974790"/>
    <w:rsid w:val="00983136"/>
    <w:rsid w:val="00991DA4"/>
    <w:rsid w:val="009937A9"/>
    <w:rsid w:val="00993DBB"/>
    <w:rsid w:val="0099485B"/>
    <w:rsid w:val="00995A46"/>
    <w:rsid w:val="009A02AD"/>
    <w:rsid w:val="009A5149"/>
    <w:rsid w:val="009A588D"/>
    <w:rsid w:val="009A6D73"/>
    <w:rsid w:val="009A7820"/>
    <w:rsid w:val="009B0A35"/>
    <w:rsid w:val="009B1713"/>
    <w:rsid w:val="009B2BA4"/>
    <w:rsid w:val="009B7A4A"/>
    <w:rsid w:val="009D4C35"/>
    <w:rsid w:val="009D4D84"/>
    <w:rsid w:val="009E03F6"/>
    <w:rsid w:val="009E132B"/>
    <w:rsid w:val="009E5293"/>
    <w:rsid w:val="009E63B2"/>
    <w:rsid w:val="009F0EFD"/>
    <w:rsid w:val="009F44EB"/>
    <w:rsid w:val="009F4ABC"/>
    <w:rsid w:val="00A00393"/>
    <w:rsid w:val="00A00C8C"/>
    <w:rsid w:val="00A016D2"/>
    <w:rsid w:val="00A05A17"/>
    <w:rsid w:val="00A156D4"/>
    <w:rsid w:val="00A16D88"/>
    <w:rsid w:val="00A21C26"/>
    <w:rsid w:val="00A23773"/>
    <w:rsid w:val="00A254C4"/>
    <w:rsid w:val="00A273F4"/>
    <w:rsid w:val="00A530D8"/>
    <w:rsid w:val="00A54704"/>
    <w:rsid w:val="00A55153"/>
    <w:rsid w:val="00A702C5"/>
    <w:rsid w:val="00A73DFE"/>
    <w:rsid w:val="00A81AF5"/>
    <w:rsid w:val="00A907E9"/>
    <w:rsid w:val="00A9294A"/>
    <w:rsid w:val="00A96ADA"/>
    <w:rsid w:val="00AA05D4"/>
    <w:rsid w:val="00AA08E3"/>
    <w:rsid w:val="00AB0ABB"/>
    <w:rsid w:val="00AC0421"/>
    <w:rsid w:val="00AC144C"/>
    <w:rsid w:val="00AD0BA6"/>
    <w:rsid w:val="00AD74CF"/>
    <w:rsid w:val="00AD7952"/>
    <w:rsid w:val="00AE1107"/>
    <w:rsid w:val="00AE21A9"/>
    <w:rsid w:val="00AE2FD5"/>
    <w:rsid w:val="00AF02B2"/>
    <w:rsid w:val="00AF5D53"/>
    <w:rsid w:val="00B037FE"/>
    <w:rsid w:val="00B06BBA"/>
    <w:rsid w:val="00B12268"/>
    <w:rsid w:val="00B13BEE"/>
    <w:rsid w:val="00B21DC9"/>
    <w:rsid w:val="00B21EA1"/>
    <w:rsid w:val="00B2552B"/>
    <w:rsid w:val="00B36A7D"/>
    <w:rsid w:val="00B51C55"/>
    <w:rsid w:val="00B52371"/>
    <w:rsid w:val="00B5593A"/>
    <w:rsid w:val="00B659AB"/>
    <w:rsid w:val="00B72199"/>
    <w:rsid w:val="00B87C1C"/>
    <w:rsid w:val="00B9775A"/>
    <w:rsid w:val="00BA2EA3"/>
    <w:rsid w:val="00BA4D55"/>
    <w:rsid w:val="00BB1866"/>
    <w:rsid w:val="00BB372C"/>
    <w:rsid w:val="00BB67FC"/>
    <w:rsid w:val="00BB6C1A"/>
    <w:rsid w:val="00BB77F1"/>
    <w:rsid w:val="00BB78B9"/>
    <w:rsid w:val="00BB7B8B"/>
    <w:rsid w:val="00BD384D"/>
    <w:rsid w:val="00BD5739"/>
    <w:rsid w:val="00BE5A59"/>
    <w:rsid w:val="00BE6E9D"/>
    <w:rsid w:val="00BE743B"/>
    <w:rsid w:val="00BF044F"/>
    <w:rsid w:val="00BF3E15"/>
    <w:rsid w:val="00C03BB6"/>
    <w:rsid w:val="00C051AF"/>
    <w:rsid w:val="00C1248D"/>
    <w:rsid w:val="00C14367"/>
    <w:rsid w:val="00C14BFE"/>
    <w:rsid w:val="00C21ECF"/>
    <w:rsid w:val="00C3289F"/>
    <w:rsid w:val="00C36313"/>
    <w:rsid w:val="00C36538"/>
    <w:rsid w:val="00C43600"/>
    <w:rsid w:val="00C505B0"/>
    <w:rsid w:val="00C54360"/>
    <w:rsid w:val="00C6427E"/>
    <w:rsid w:val="00C73207"/>
    <w:rsid w:val="00C80850"/>
    <w:rsid w:val="00C9434E"/>
    <w:rsid w:val="00CA32E6"/>
    <w:rsid w:val="00CA7ABE"/>
    <w:rsid w:val="00CB20CF"/>
    <w:rsid w:val="00CB225E"/>
    <w:rsid w:val="00CB39B3"/>
    <w:rsid w:val="00CB559B"/>
    <w:rsid w:val="00CC1D93"/>
    <w:rsid w:val="00CC4DC1"/>
    <w:rsid w:val="00CC5E2F"/>
    <w:rsid w:val="00CD0A08"/>
    <w:rsid w:val="00CE57E5"/>
    <w:rsid w:val="00CE6C5A"/>
    <w:rsid w:val="00D01D97"/>
    <w:rsid w:val="00D0346C"/>
    <w:rsid w:val="00D10079"/>
    <w:rsid w:val="00D25E5A"/>
    <w:rsid w:val="00D27367"/>
    <w:rsid w:val="00D31702"/>
    <w:rsid w:val="00D44D74"/>
    <w:rsid w:val="00D54BA4"/>
    <w:rsid w:val="00D6407A"/>
    <w:rsid w:val="00D64657"/>
    <w:rsid w:val="00D67194"/>
    <w:rsid w:val="00D71DD1"/>
    <w:rsid w:val="00D7336A"/>
    <w:rsid w:val="00D74CFE"/>
    <w:rsid w:val="00D77D13"/>
    <w:rsid w:val="00D81E10"/>
    <w:rsid w:val="00D9099F"/>
    <w:rsid w:val="00D90B74"/>
    <w:rsid w:val="00D937B0"/>
    <w:rsid w:val="00D959E2"/>
    <w:rsid w:val="00DA5884"/>
    <w:rsid w:val="00DB5946"/>
    <w:rsid w:val="00DC307B"/>
    <w:rsid w:val="00DC3957"/>
    <w:rsid w:val="00DC3DF7"/>
    <w:rsid w:val="00DD1A98"/>
    <w:rsid w:val="00DD27DE"/>
    <w:rsid w:val="00DE507A"/>
    <w:rsid w:val="00DF5DBB"/>
    <w:rsid w:val="00DF7742"/>
    <w:rsid w:val="00E04243"/>
    <w:rsid w:val="00E1092C"/>
    <w:rsid w:val="00E129DF"/>
    <w:rsid w:val="00E218D9"/>
    <w:rsid w:val="00E254BD"/>
    <w:rsid w:val="00E31233"/>
    <w:rsid w:val="00E31680"/>
    <w:rsid w:val="00E31C40"/>
    <w:rsid w:val="00E44F57"/>
    <w:rsid w:val="00E47EBB"/>
    <w:rsid w:val="00E54D5D"/>
    <w:rsid w:val="00E650F0"/>
    <w:rsid w:val="00E65C07"/>
    <w:rsid w:val="00E85916"/>
    <w:rsid w:val="00E90B5C"/>
    <w:rsid w:val="00EC1C56"/>
    <w:rsid w:val="00EC46CC"/>
    <w:rsid w:val="00EC5F48"/>
    <w:rsid w:val="00EC79E5"/>
    <w:rsid w:val="00ED0C37"/>
    <w:rsid w:val="00EE1310"/>
    <w:rsid w:val="00EE51D1"/>
    <w:rsid w:val="00EE5598"/>
    <w:rsid w:val="00EF02D6"/>
    <w:rsid w:val="00EF046E"/>
    <w:rsid w:val="00EF17F2"/>
    <w:rsid w:val="00EF53C8"/>
    <w:rsid w:val="00EF7BEF"/>
    <w:rsid w:val="00F028C7"/>
    <w:rsid w:val="00F04E19"/>
    <w:rsid w:val="00F07EF1"/>
    <w:rsid w:val="00F1039A"/>
    <w:rsid w:val="00F12C63"/>
    <w:rsid w:val="00F3336F"/>
    <w:rsid w:val="00F54E4E"/>
    <w:rsid w:val="00F55B7C"/>
    <w:rsid w:val="00F673BE"/>
    <w:rsid w:val="00F70883"/>
    <w:rsid w:val="00F74589"/>
    <w:rsid w:val="00F74CF9"/>
    <w:rsid w:val="00F800AC"/>
    <w:rsid w:val="00F80CF8"/>
    <w:rsid w:val="00F85BBC"/>
    <w:rsid w:val="00FA0AEF"/>
    <w:rsid w:val="00FA14B4"/>
    <w:rsid w:val="00FA542A"/>
    <w:rsid w:val="00FA562E"/>
    <w:rsid w:val="00FA7E72"/>
    <w:rsid w:val="00FB0B10"/>
    <w:rsid w:val="00FC02F3"/>
    <w:rsid w:val="00FC2AE2"/>
    <w:rsid w:val="00FD2D89"/>
    <w:rsid w:val="00FD6859"/>
    <w:rsid w:val="00FE3CE8"/>
    <w:rsid w:val="00FF099F"/>
    <w:rsid w:val="00FF0B95"/>
    <w:rsid w:val="00FF1B3E"/>
    <w:rsid w:val="0CAC0D6C"/>
    <w:rsid w:val="11A2C0E4"/>
    <w:rsid w:val="14F70A2D"/>
    <w:rsid w:val="17D2935F"/>
    <w:rsid w:val="1D9B3835"/>
    <w:rsid w:val="2B43DECA"/>
    <w:rsid w:val="2BEC1942"/>
    <w:rsid w:val="3A76772F"/>
    <w:rsid w:val="4CA2BF9D"/>
    <w:rsid w:val="57D20F6D"/>
    <w:rsid w:val="66E4A5D8"/>
    <w:rsid w:val="6BE843DE"/>
    <w:rsid w:val="740039EA"/>
    <w:rsid w:val="7B6DA7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7F5144"/>
  <w15:docId w15:val="{E9160F76-E6C8-44B9-AF52-EA7C17AA2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37D52"/>
    <w:pPr>
      <w:widowControl w:val="0"/>
    </w:pPr>
    <w:rPr>
      <w:rFonts w:ascii="GoudyOlSt BT" w:hAnsi="GoudyOlSt BT"/>
      <w:snapToGrid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437D52"/>
  </w:style>
  <w:style w:type="paragraph" w:styleId="BodyText">
    <w:name w:val="Body Text"/>
    <w:basedOn w:val="Normal"/>
    <w:rsid w:val="00437D52"/>
    <w:pPr>
      <w:jc w:val="both"/>
    </w:pPr>
    <w:rPr>
      <w:rFonts w:ascii="Univers" w:hAnsi="Univers"/>
    </w:rPr>
  </w:style>
  <w:style w:type="paragraph" w:styleId="BlockText">
    <w:name w:val="Block Text"/>
    <w:basedOn w:val="Normal"/>
    <w:qFormat/>
    <w:rsid w:val="00437D52"/>
    <w:pPr>
      <w:widowControl/>
      <w:ind w:left="1440" w:right="1440"/>
      <w:jc w:val="both"/>
    </w:pPr>
    <w:rPr>
      <w:rFonts w:ascii="Arial" w:hAnsi="Arial" w:cs="Arial"/>
      <w:bCs/>
    </w:rPr>
  </w:style>
  <w:style w:type="paragraph" w:styleId="Header">
    <w:name w:val="header"/>
    <w:basedOn w:val="Normal"/>
    <w:rsid w:val="00437D52"/>
    <w:pPr>
      <w:tabs>
        <w:tab w:val="center" w:pos="4320"/>
        <w:tab w:val="right" w:pos="8640"/>
      </w:tabs>
    </w:pPr>
  </w:style>
  <w:style w:type="paragraph" w:styleId="Footer">
    <w:name w:val="footer"/>
    <w:basedOn w:val="Normal"/>
    <w:link w:val="FooterChar"/>
    <w:rsid w:val="00437D52"/>
    <w:pPr>
      <w:tabs>
        <w:tab w:val="center" w:pos="4320"/>
        <w:tab w:val="right" w:pos="8640"/>
      </w:tabs>
    </w:pPr>
  </w:style>
  <w:style w:type="paragraph" w:styleId="BalloonText">
    <w:name w:val="Balloon Text"/>
    <w:basedOn w:val="Normal"/>
    <w:link w:val="BalloonTextChar"/>
    <w:uiPriority w:val="99"/>
    <w:semiHidden/>
    <w:rsid w:val="00922DBA"/>
    <w:rPr>
      <w:rFonts w:ascii="Tahoma" w:hAnsi="Tahoma" w:cs="Tahoma"/>
      <w:sz w:val="16"/>
      <w:szCs w:val="16"/>
    </w:rPr>
  </w:style>
  <w:style w:type="character" w:styleId="PageNumber">
    <w:name w:val="page number"/>
    <w:basedOn w:val="DefaultParagraphFont"/>
    <w:rsid w:val="00BB6C1A"/>
  </w:style>
  <w:style w:type="character" w:customStyle="1" w:styleId="FooterChar">
    <w:name w:val="Footer Char"/>
    <w:basedOn w:val="DefaultParagraphFont"/>
    <w:link w:val="Footer"/>
    <w:rsid w:val="006A571D"/>
    <w:rPr>
      <w:rFonts w:ascii="GoudyOlSt BT" w:hAnsi="GoudyOlSt BT"/>
      <w:snapToGrid w:val="0"/>
      <w:sz w:val="24"/>
    </w:rPr>
  </w:style>
  <w:style w:type="table" w:styleId="TableGrid">
    <w:name w:val="Table Grid"/>
    <w:basedOn w:val="TableNormal"/>
    <w:uiPriority w:val="59"/>
    <w:rsid w:val="00EF53C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3920D8"/>
    <w:pPr>
      <w:widowControl/>
      <w:spacing w:before="100" w:beforeAutospacing="1" w:after="100" w:afterAutospacing="1"/>
    </w:pPr>
    <w:rPr>
      <w:rFonts w:ascii="Times New Roman" w:eastAsiaTheme="minorEastAsia" w:hAnsi="Times New Roman"/>
      <w:snapToGrid/>
      <w:szCs w:val="24"/>
    </w:rPr>
  </w:style>
  <w:style w:type="character" w:styleId="CommentReference">
    <w:name w:val="annotation reference"/>
    <w:basedOn w:val="DefaultParagraphFont"/>
    <w:uiPriority w:val="99"/>
    <w:semiHidden/>
    <w:unhideWhenUsed/>
    <w:rsid w:val="002E6B4E"/>
    <w:rPr>
      <w:sz w:val="16"/>
      <w:szCs w:val="16"/>
    </w:rPr>
  </w:style>
  <w:style w:type="paragraph" w:styleId="CommentText">
    <w:name w:val="annotation text"/>
    <w:basedOn w:val="Normal"/>
    <w:link w:val="CommentTextChar"/>
    <w:uiPriority w:val="99"/>
    <w:semiHidden/>
    <w:unhideWhenUsed/>
    <w:rsid w:val="002E6B4E"/>
    <w:rPr>
      <w:sz w:val="20"/>
    </w:rPr>
  </w:style>
  <w:style w:type="character" w:customStyle="1" w:styleId="CommentTextChar">
    <w:name w:val="Comment Text Char"/>
    <w:basedOn w:val="DefaultParagraphFont"/>
    <w:link w:val="CommentText"/>
    <w:uiPriority w:val="99"/>
    <w:semiHidden/>
    <w:rsid w:val="002E6B4E"/>
    <w:rPr>
      <w:rFonts w:ascii="GoudyOlSt BT" w:hAnsi="GoudyOlSt BT"/>
      <w:snapToGrid w:val="0"/>
    </w:rPr>
  </w:style>
  <w:style w:type="paragraph" w:styleId="CommentSubject">
    <w:name w:val="annotation subject"/>
    <w:basedOn w:val="CommentText"/>
    <w:next w:val="CommentText"/>
    <w:link w:val="CommentSubjectChar"/>
    <w:semiHidden/>
    <w:unhideWhenUsed/>
    <w:rsid w:val="002E6B4E"/>
    <w:rPr>
      <w:b/>
      <w:bCs/>
    </w:rPr>
  </w:style>
  <w:style w:type="character" w:customStyle="1" w:styleId="CommentSubjectChar">
    <w:name w:val="Comment Subject Char"/>
    <w:basedOn w:val="CommentTextChar"/>
    <w:link w:val="CommentSubject"/>
    <w:semiHidden/>
    <w:rsid w:val="002E6B4E"/>
    <w:rPr>
      <w:rFonts w:ascii="GoudyOlSt BT" w:hAnsi="GoudyOlSt BT"/>
      <w:b/>
      <w:bCs/>
      <w:snapToGrid w:val="0"/>
    </w:rPr>
  </w:style>
  <w:style w:type="character" w:customStyle="1" w:styleId="BalloonTextChar">
    <w:name w:val="Balloon Text Char"/>
    <w:basedOn w:val="DefaultParagraphFont"/>
    <w:link w:val="BalloonText"/>
    <w:uiPriority w:val="99"/>
    <w:semiHidden/>
    <w:rsid w:val="00BF044F"/>
    <w:rPr>
      <w:rFonts w:ascii="Tahoma" w:hAnsi="Tahoma" w:cs="Tahoma"/>
      <w:snapToGrid w:val="0"/>
      <w:sz w:val="16"/>
      <w:szCs w:val="16"/>
    </w:rPr>
  </w:style>
  <w:style w:type="character" w:customStyle="1" w:styleId="ui-provider">
    <w:name w:val="ui-provider"/>
    <w:basedOn w:val="DefaultParagraphFont"/>
    <w:rsid w:val="00BF044F"/>
  </w:style>
  <w:style w:type="paragraph" w:styleId="Revision">
    <w:name w:val="Revision"/>
    <w:hidden/>
    <w:uiPriority w:val="99"/>
    <w:semiHidden/>
    <w:rsid w:val="008D2DC9"/>
    <w:rPr>
      <w:rFonts w:ascii="GoudyOlSt BT" w:hAnsi="GoudyOlSt BT"/>
      <w:snapToGrid w:val="0"/>
      <w:sz w:val="24"/>
    </w:rPr>
  </w:style>
  <w:style w:type="paragraph" w:styleId="ListParagraph">
    <w:name w:val="List Paragraph"/>
    <w:basedOn w:val="Normal"/>
    <w:uiPriority w:val="34"/>
    <w:qFormat/>
    <w:rsid w:val="003166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2917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10.wmf"/><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3CB78E24925C94B81645F7E37C4DF64" ma:contentTypeVersion="14" ma:contentTypeDescription="Create a new document." ma:contentTypeScope="" ma:versionID="57aa7cc4cc8fa33d1e4decff33a759d1">
  <xsd:schema xmlns:xsd="http://www.w3.org/2001/XMLSchema" xmlns:xs="http://www.w3.org/2001/XMLSchema" xmlns:p="http://schemas.microsoft.com/office/2006/metadata/properties" xmlns:ns2="9d5deae7-c24f-4fd4-a1f5-d163f39897d8" xmlns:ns3="80e14abf-f6a3-487f-9c9b-ddaf1fd42302" targetNamespace="http://schemas.microsoft.com/office/2006/metadata/properties" ma:root="true" ma:fieldsID="7920dbadf3275237b863a01b6c610594" ns2:_="" ns3:_="">
    <xsd:import namespace="9d5deae7-c24f-4fd4-a1f5-d163f39897d8"/>
    <xsd:import namespace="80e14abf-f6a3-487f-9c9b-ddaf1fd423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5deae7-c24f-4fd4-a1f5-d163f39897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cd1d31d-6aa1-433d-b680-8907ec4ce3e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Notes" ma:index="21" nillable="true" ma:displayName="Notes" ma:description="Process Information"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0e14abf-f6a3-487f-9c9b-ddaf1fd4230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b1b53c6-568b-4fd5-9eb6-a1ce99f7e184}" ma:internalName="TaxCatchAll" ma:showField="CatchAllData" ma:web="80e14abf-f6a3-487f-9c9b-ddaf1fd423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d5deae7-c24f-4fd4-a1f5-d163f39897d8">
      <Terms xmlns="http://schemas.microsoft.com/office/infopath/2007/PartnerControls"/>
    </lcf76f155ced4ddcb4097134ff3c332f>
    <TaxCatchAll xmlns="80e14abf-f6a3-487f-9c9b-ddaf1fd42302" xsi:nil="true"/>
    <Notes xmlns="9d5deae7-c24f-4fd4-a1f5-d163f39897d8" xsi:nil="true"/>
  </documentManagement>
</p:properties>
</file>

<file path=customXml/itemProps1.xml><?xml version="1.0" encoding="utf-8"?>
<ds:datastoreItem xmlns:ds="http://schemas.openxmlformats.org/officeDocument/2006/customXml" ds:itemID="{E9122A8F-1E5E-45D3-AAC4-C0D5C78F2F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5deae7-c24f-4fd4-a1f5-d163f39897d8"/>
    <ds:schemaRef ds:uri="80e14abf-f6a3-487f-9c9b-ddaf1fd423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363881-364E-4BF6-B9A3-507827AEC7C1}">
  <ds:schemaRefs>
    <ds:schemaRef ds:uri="http://schemas.microsoft.com/sharepoint/v3/contenttype/forms"/>
  </ds:schemaRefs>
</ds:datastoreItem>
</file>

<file path=customXml/itemProps3.xml><?xml version="1.0" encoding="utf-8"?>
<ds:datastoreItem xmlns:ds="http://schemas.openxmlformats.org/officeDocument/2006/customXml" ds:itemID="{DA40AE5B-EE33-4663-B15C-10644F32ACD2}">
  <ds:schemaRefs>
    <ds:schemaRef ds:uri="http://schemas.openxmlformats.org/officeDocument/2006/bibliography"/>
  </ds:schemaRefs>
</ds:datastoreItem>
</file>

<file path=customXml/itemProps4.xml><?xml version="1.0" encoding="utf-8"?>
<ds:datastoreItem xmlns:ds="http://schemas.openxmlformats.org/officeDocument/2006/customXml" ds:itemID="{5E03AAE7-B8CF-43E5-8D5C-E0981B2DB671}">
  <ds:schemaRefs>
    <ds:schemaRef ds:uri="http://schemas.microsoft.com/office/2006/metadata/properties"/>
    <ds:schemaRef ds:uri="http://schemas.microsoft.com/office/infopath/2007/PartnerControls"/>
    <ds:schemaRef ds:uri="9d5deae7-c24f-4fd4-a1f5-d163f39897d8"/>
    <ds:schemaRef ds:uri="80e14abf-f6a3-487f-9c9b-ddaf1fd42302"/>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2023</Words>
  <Characters>11534</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City of Fontana</Company>
  <LinksUpToDate>false</LinksUpToDate>
  <CharactersWithSpaces>13530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Salvador Quintanilla</dc:creator>
  <cp:lastModifiedBy>Christina Rudsell</cp:lastModifiedBy>
  <cp:revision>5</cp:revision>
  <cp:lastPrinted>2023-09-25T16:44:00Z</cp:lastPrinted>
  <dcterms:created xsi:type="dcterms:W3CDTF">2025-12-02T01:32:00Z</dcterms:created>
  <dcterms:modified xsi:type="dcterms:W3CDTF">2025-12-18T20:31:00Z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0x010100B3CB78E24925C94B81645F7E37C4DF64</vt:lpwstr>
  </property>
  <property fmtid="{D5CDD505-2E9C-101B-9397-08002B2CF9AE}" pid="3" name="Order">
    <vt:r8>9127800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