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F6C18" w14:textId="12B8DAFB" w:rsidR="005D45CC" w:rsidRDefault="00272CC3">
      <w:pPr>
        <w:pStyle w:val="Heading1"/>
        <w:spacing w:before="78"/>
        <w:ind w:right="346"/>
        <w:jc w:val="center"/>
      </w:pPr>
      <w:r>
        <w:t>RESOLUTION</w:t>
      </w:r>
      <w:r>
        <w:rPr>
          <w:spacing w:val="-5"/>
        </w:rPr>
        <w:t xml:space="preserve"> </w:t>
      </w:r>
      <w:r>
        <w:t>NO.</w:t>
      </w:r>
      <w:r>
        <w:rPr>
          <w:spacing w:val="-4"/>
        </w:rPr>
        <w:t xml:space="preserve"> </w:t>
      </w:r>
      <w:r>
        <w:rPr>
          <w:spacing w:val="-2"/>
        </w:rPr>
        <w:t>2025-</w:t>
      </w:r>
      <w:r w:rsidR="00997BC8">
        <w:rPr>
          <w:spacing w:val="-2"/>
        </w:rPr>
        <w:t>098</w:t>
      </w:r>
    </w:p>
    <w:p w14:paraId="3B7286FF" w14:textId="77777777" w:rsidR="005D45CC" w:rsidRDefault="005D45CC">
      <w:pPr>
        <w:pStyle w:val="BodyText"/>
        <w:spacing w:before="5"/>
        <w:rPr>
          <w:b/>
        </w:rPr>
      </w:pPr>
    </w:p>
    <w:p w14:paraId="33B1B9E8" w14:textId="77777777" w:rsidR="005D45CC" w:rsidRDefault="00272CC3" w:rsidP="00997BC8">
      <w:pPr>
        <w:ind w:left="720" w:right="1080" w:firstLine="1"/>
        <w:jc w:val="both"/>
        <w:rPr>
          <w:b/>
          <w:sz w:val="24"/>
        </w:rPr>
      </w:pPr>
      <w:r>
        <w:rPr>
          <w:b/>
          <w:sz w:val="24"/>
        </w:rPr>
        <w:t>A RESOLUTION OF THE CITY COUNCIL OF THE CITY OF FONTANA, CALIFORNIA,</w:t>
      </w:r>
      <w:r>
        <w:rPr>
          <w:b/>
          <w:spacing w:val="-8"/>
          <w:sz w:val="24"/>
        </w:rPr>
        <w:t xml:space="preserve"> </w:t>
      </w:r>
      <w:r>
        <w:rPr>
          <w:b/>
          <w:sz w:val="24"/>
        </w:rPr>
        <w:t>ESTABLISHING</w:t>
      </w:r>
      <w:r>
        <w:rPr>
          <w:b/>
          <w:spacing w:val="-6"/>
          <w:sz w:val="24"/>
        </w:rPr>
        <w:t xml:space="preserve"> </w:t>
      </w:r>
      <w:r>
        <w:rPr>
          <w:b/>
          <w:sz w:val="24"/>
        </w:rPr>
        <w:t>A</w:t>
      </w:r>
      <w:r>
        <w:rPr>
          <w:b/>
          <w:spacing w:val="-13"/>
          <w:sz w:val="24"/>
        </w:rPr>
        <w:t xml:space="preserve"> </w:t>
      </w:r>
      <w:r>
        <w:rPr>
          <w:b/>
          <w:sz w:val="24"/>
        </w:rPr>
        <w:t>HOMELESSNESS</w:t>
      </w:r>
      <w:r>
        <w:rPr>
          <w:b/>
          <w:spacing w:val="-10"/>
          <w:sz w:val="24"/>
        </w:rPr>
        <w:t xml:space="preserve"> </w:t>
      </w:r>
      <w:r>
        <w:rPr>
          <w:b/>
          <w:sz w:val="24"/>
        </w:rPr>
        <w:t>SOLUTIONS</w:t>
      </w:r>
      <w:r>
        <w:rPr>
          <w:b/>
          <w:spacing w:val="-10"/>
          <w:sz w:val="24"/>
        </w:rPr>
        <w:t xml:space="preserve"> </w:t>
      </w:r>
      <w:r>
        <w:rPr>
          <w:b/>
          <w:sz w:val="24"/>
        </w:rPr>
        <w:t>STRATEGIC ACTION PLAN</w:t>
      </w:r>
    </w:p>
    <w:p w14:paraId="4435C7E2" w14:textId="77777777" w:rsidR="005D45CC" w:rsidRDefault="005D45CC">
      <w:pPr>
        <w:pStyle w:val="BodyText"/>
        <w:spacing w:before="2"/>
        <w:rPr>
          <w:b/>
        </w:rPr>
      </w:pPr>
    </w:p>
    <w:p w14:paraId="5E41F155" w14:textId="77777777" w:rsidR="005D45CC" w:rsidRDefault="00272CC3" w:rsidP="00272CC3">
      <w:pPr>
        <w:pStyle w:val="BodyText"/>
        <w:spacing w:before="1"/>
        <w:ind w:firstLine="720"/>
        <w:jc w:val="both"/>
      </w:pPr>
      <w:proofErr w:type="gramStart"/>
      <w:r>
        <w:rPr>
          <w:b/>
        </w:rPr>
        <w:t>WHEREAS</w:t>
      </w:r>
      <w:r>
        <w:t>,</w:t>
      </w:r>
      <w:proofErr w:type="gramEnd"/>
      <w:r>
        <w:t xml:space="preserve"> the City of Fontana (the “City”) recognizes the urgent need to address homelessness and the challenges faced by our homeless population; and</w:t>
      </w:r>
    </w:p>
    <w:p w14:paraId="22D4279E" w14:textId="77777777" w:rsidR="005D45CC" w:rsidRDefault="005D45CC" w:rsidP="00272CC3">
      <w:pPr>
        <w:pStyle w:val="BodyText"/>
        <w:spacing w:before="4"/>
      </w:pPr>
    </w:p>
    <w:p w14:paraId="400094CA" w14:textId="77777777" w:rsidR="005D45CC" w:rsidRDefault="00272CC3" w:rsidP="00272CC3">
      <w:pPr>
        <w:pStyle w:val="BodyText"/>
        <w:ind w:firstLine="720"/>
        <w:jc w:val="both"/>
      </w:pPr>
      <w:proofErr w:type="gramStart"/>
      <w:r>
        <w:rPr>
          <w:b/>
        </w:rPr>
        <w:t>WHEREAS</w:t>
      </w:r>
      <w:r>
        <w:t>,</w:t>
      </w:r>
      <w:proofErr w:type="gramEnd"/>
      <w:r>
        <w:t xml:space="preserve"> homelessness impacts the safety, health, and well-being of individuals and families within our communit</w:t>
      </w:r>
      <w:r>
        <w:t>y; and</w:t>
      </w:r>
    </w:p>
    <w:p w14:paraId="7158F2A8" w14:textId="77777777" w:rsidR="005D45CC" w:rsidRDefault="005D45CC" w:rsidP="00272CC3">
      <w:pPr>
        <w:pStyle w:val="BodyText"/>
        <w:spacing w:before="6"/>
      </w:pPr>
    </w:p>
    <w:p w14:paraId="7C61F8BC" w14:textId="77777777" w:rsidR="005D45CC" w:rsidRDefault="00272CC3" w:rsidP="00272CC3">
      <w:pPr>
        <w:pStyle w:val="BodyText"/>
        <w:ind w:firstLine="720"/>
        <w:jc w:val="both"/>
      </w:pPr>
      <w:r>
        <w:rPr>
          <w:b/>
        </w:rPr>
        <w:t>WHEREAS</w:t>
      </w:r>
      <w:r>
        <w:t>, the City has engaged in extensive research, community engagement, and collaboration with local service providers, stakeholders, and homeless individuals to develop a comprehensive approach to address homelessness; and</w:t>
      </w:r>
    </w:p>
    <w:p w14:paraId="55903F1A" w14:textId="77777777" w:rsidR="005D45CC" w:rsidRDefault="005D45CC" w:rsidP="00272CC3">
      <w:pPr>
        <w:pStyle w:val="BodyText"/>
        <w:spacing w:before="2"/>
      </w:pPr>
    </w:p>
    <w:p w14:paraId="19D1BD90" w14:textId="77777777" w:rsidR="005D45CC" w:rsidRDefault="00272CC3" w:rsidP="00272CC3">
      <w:pPr>
        <w:pStyle w:val="BodyText"/>
        <w:ind w:firstLine="720"/>
        <w:jc w:val="both"/>
      </w:pPr>
      <w:proofErr w:type="gramStart"/>
      <w:r>
        <w:rPr>
          <w:b/>
        </w:rPr>
        <w:t>WHEREAS</w:t>
      </w:r>
      <w:r>
        <w:t>,</w:t>
      </w:r>
      <w:proofErr w:type="gramEnd"/>
      <w:r>
        <w:rPr>
          <w:spacing w:val="80"/>
        </w:rPr>
        <w:t xml:space="preserve"> </w:t>
      </w:r>
      <w:r>
        <w:t>the</w:t>
      </w:r>
      <w:r>
        <w:rPr>
          <w:spacing w:val="80"/>
        </w:rPr>
        <w:t xml:space="preserve"> </w:t>
      </w:r>
      <w:r>
        <w:t>Homeles</w:t>
      </w:r>
      <w:r>
        <w:t>s</w:t>
      </w:r>
      <w:r>
        <w:rPr>
          <w:spacing w:val="80"/>
        </w:rPr>
        <w:t xml:space="preserve"> </w:t>
      </w:r>
      <w:r>
        <w:t>Solutions</w:t>
      </w:r>
      <w:r>
        <w:rPr>
          <w:spacing w:val="80"/>
        </w:rPr>
        <w:t xml:space="preserve"> </w:t>
      </w:r>
      <w:r>
        <w:t>Action</w:t>
      </w:r>
      <w:r>
        <w:rPr>
          <w:spacing w:val="80"/>
        </w:rPr>
        <w:t xml:space="preserve"> </w:t>
      </w:r>
      <w:r>
        <w:t>Plan</w:t>
      </w:r>
      <w:r>
        <w:rPr>
          <w:spacing w:val="80"/>
        </w:rPr>
        <w:t xml:space="preserve"> </w:t>
      </w:r>
      <w:r>
        <w:t>(the</w:t>
      </w:r>
      <w:r>
        <w:rPr>
          <w:spacing w:val="80"/>
        </w:rPr>
        <w:t xml:space="preserve"> </w:t>
      </w:r>
      <w:r>
        <w:t>"Plan")</w:t>
      </w:r>
      <w:r>
        <w:rPr>
          <w:spacing w:val="80"/>
        </w:rPr>
        <w:t xml:space="preserve"> </w:t>
      </w:r>
      <w:r>
        <w:t>outlines</w:t>
      </w:r>
      <w:r>
        <w:rPr>
          <w:spacing w:val="80"/>
        </w:rPr>
        <w:t xml:space="preserve"> </w:t>
      </w:r>
      <w:r>
        <w:t>specific goals, strategies, and actions to prevent and reduce homelessness in the City of Fontana,</w:t>
      </w:r>
      <w:r>
        <w:rPr>
          <w:spacing w:val="-5"/>
        </w:rPr>
        <w:t xml:space="preserve"> </w:t>
      </w:r>
      <w:r>
        <w:t>including but not limited to, increasing affordable housing, enhancing support services, improving crisis respo</w:t>
      </w:r>
      <w:r>
        <w:t>nse, and fostering community partnerships; and</w:t>
      </w:r>
    </w:p>
    <w:p w14:paraId="1E61ED1E" w14:textId="77777777" w:rsidR="005D45CC" w:rsidRDefault="005D45CC" w:rsidP="00272CC3">
      <w:pPr>
        <w:pStyle w:val="BodyText"/>
        <w:spacing w:before="5"/>
      </w:pPr>
    </w:p>
    <w:p w14:paraId="2DD26D65" w14:textId="77777777" w:rsidR="005D45CC" w:rsidRDefault="00272CC3" w:rsidP="00272CC3">
      <w:pPr>
        <w:pStyle w:val="BodyText"/>
        <w:ind w:firstLine="720"/>
        <w:jc w:val="both"/>
      </w:pPr>
      <w:proofErr w:type="gramStart"/>
      <w:r>
        <w:rPr>
          <w:b/>
        </w:rPr>
        <w:t>WHEREAS</w:t>
      </w:r>
      <w:r>
        <w:t>,</w:t>
      </w:r>
      <w:proofErr w:type="gramEnd"/>
      <w:r>
        <w:t xml:space="preserve"> the Plan reflects the City's commitment to a coordinated, sustainable, and humane approach to homelessness; and</w:t>
      </w:r>
    </w:p>
    <w:p w14:paraId="7CBB78D4" w14:textId="77777777" w:rsidR="005D45CC" w:rsidRDefault="005D45CC" w:rsidP="00272CC3">
      <w:pPr>
        <w:pStyle w:val="BodyText"/>
        <w:spacing w:before="3"/>
      </w:pPr>
    </w:p>
    <w:p w14:paraId="3F17659C" w14:textId="77777777" w:rsidR="005D45CC" w:rsidRDefault="00272CC3" w:rsidP="00272CC3">
      <w:pPr>
        <w:pStyle w:val="BodyText"/>
        <w:ind w:firstLine="720"/>
        <w:jc w:val="both"/>
      </w:pPr>
      <w:r>
        <w:rPr>
          <w:b/>
        </w:rPr>
        <w:t>WHEREAS</w:t>
      </w:r>
      <w:r>
        <w:t>,</w:t>
      </w:r>
      <w:r>
        <w:rPr>
          <w:spacing w:val="-11"/>
        </w:rPr>
        <w:t xml:space="preserve"> </w:t>
      </w:r>
      <w:r>
        <w:t>the</w:t>
      </w:r>
      <w:r>
        <w:rPr>
          <w:spacing w:val="-10"/>
        </w:rPr>
        <w:t xml:space="preserve"> </w:t>
      </w:r>
      <w:r>
        <w:t>implementation</w:t>
      </w:r>
      <w:r>
        <w:rPr>
          <w:spacing w:val="-11"/>
        </w:rPr>
        <w:t xml:space="preserve"> </w:t>
      </w:r>
      <w:r>
        <w:t>of</w:t>
      </w:r>
      <w:r>
        <w:rPr>
          <w:spacing w:val="-11"/>
        </w:rPr>
        <w:t xml:space="preserve"> </w:t>
      </w:r>
      <w:r>
        <w:t>the</w:t>
      </w:r>
      <w:r>
        <w:rPr>
          <w:spacing w:val="-10"/>
        </w:rPr>
        <w:t xml:space="preserve"> </w:t>
      </w:r>
      <w:r>
        <w:t>Plan</w:t>
      </w:r>
      <w:r>
        <w:rPr>
          <w:spacing w:val="-11"/>
        </w:rPr>
        <w:t xml:space="preserve"> </w:t>
      </w:r>
      <w:r>
        <w:t>requires</w:t>
      </w:r>
      <w:r>
        <w:rPr>
          <w:spacing w:val="-11"/>
        </w:rPr>
        <w:t xml:space="preserve"> </w:t>
      </w:r>
      <w:r>
        <w:t>the</w:t>
      </w:r>
      <w:r>
        <w:rPr>
          <w:spacing w:val="-10"/>
        </w:rPr>
        <w:t xml:space="preserve"> </w:t>
      </w:r>
      <w:r>
        <w:t>support</w:t>
      </w:r>
      <w:r>
        <w:rPr>
          <w:spacing w:val="-11"/>
        </w:rPr>
        <w:t xml:space="preserve"> </w:t>
      </w:r>
      <w:r>
        <w:t>and</w:t>
      </w:r>
      <w:r>
        <w:rPr>
          <w:spacing w:val="-11"/>
        </w:rPr>
        <w:t xml:space="preserve"> </w:t>
      </w:r>
      <w:r>
        <w:t>collaboration</w:t>
      </w:r>
      <w:r>
        <w:rPr>
          <w:spacing w:val="-13"/>
        </w:rPr>
        <w:t xml:space="preserve"> </w:t>
      </w:r>
      <w:r>
        <w:t>of</w:t>
      </w:r>
      <w:r>
        <w:rPr>
          <w:spacing w:val="-2"/>
        </w:rPr>
        <w:t xml:space="preserve"> </w:t>
      </w:r>
      <w:r>
        <w:t>City departments, community organizations, businesses, and residents.</w:t>
      </w:r>
    </w:p>
    <w:p w14:paraId="7FA1F09A" w14:textId="77777777" w:rsidR="005D45CC" w:rsidRDefault="005D45CC">
      <w:pPr>
        <w:pStyle w:val="BodyText"/>
        <w:spacing w:before="5"/>
      </w:pPr>
    </w:p>
    <w:p w14:paraId="1D6CF1C8" w14:textId="77777777" w:rsidR="00997BC8" w:rsidRPr="0044248E" w:rsidRDefault="00997BC8" w:rsidP="00997BC8">
      <w:pPr>
        <w:overflowPunct w:val="0"/>
        <w:adjustRightInd w:val="0"/>
        <w:spacing w:after="240"/>
        <w:ind w:firstLine="720"/>
        <w:jc w:val="both"/>
        <w:textAlignment w:val="baseline"/>
      </w:pPr>
      <w:r w:rsidRPr="00997BC8">
        <w:rPr>
          <w:b/>
          <w:sz w:val="24"/>
          <w:szCs w:val="24"/>
        </w:rPr>
        <w:t xml:space="preserve">NOW, THEREFORE, BE IT RESOLVED </w:t>
      </w:r>
      <w:r w:rsidRPr="00997BC8">
        <w:rPr>
          <w:sz w:val="24"/>
          <w:szCs w:val="24"/>
        </w:rPr>
        <w:t>by the City Council of the City of Fontana, California, as follows</w:t>
      </w:r>
      <w:r w:rsidRPr="0044248E">
        <w:t>:</w:t>
      </w:r>
    </w:p>
    <w:p w14:paraId="75993AB0" w14:textId="77843FFC" w:rsidR="005D45CC" w:rsidRDefault="00272CC3" w:rsidP="00997BC8">
      <w:pPr>
        <w:pStyle w:val="BodyText"/>
        <w:ind w:firstLine="720"/>
        <w:jc w:val="both"/>
      </w:pPr>
      <w:r w:rsidRPr="00997BC8">
        <w:rPr>
          <w:b/>
          <w:u w:val="single"/>
        </w:rPr>
        <w:t>Section</w:t>
      </w:r>
      <w:r w:rsidRPr="00997BC8">
        <w:rPr>
          <w:b/>
          <w:spacing w:val="-5"/>
          <w:u w:val="single"/>
        </w:rPr>
        <w:t xml:space="preserve"> </w:t>
      </w:r>
      <w:r w:rsidRPr="00997BC8">
        <w:rPr>
          <w:b/>
          <w:u w:val="single"/>
        </w:rPr>
        <w:t>1.</w:t>
      </w:r>
      <w:r>
        <w:rPr>
          <w:b/>
          <w:spacing w:val="-3"/>
        </w:rPr>
        <w:t xml:space="preserve"> </w:t>
      </w:r>
      <w:r w:rsidR="00997BC8">
        <w:rPr>
          <w:b/>
          <w:spacing w:val="-3"/>
        </w:rPr>
        <w:t xml:space="preserve"> </w:t>
      </w:r>
      <w:r>
        <w:t>The</w:t>
      </w:r>
      <w:r>
        <w:rPr>
          <w:spacing w:val="-4"/>
        </w:rPr>
        <w:t xml:space="preserve"> </w:t>
      </w:r>
      <w:r>
        <w:t>Recitals</w:t>
      </w:r>
      <w:r>
        <w:rPr>
          <w:spacing w:val="-2"/>
        </w:rPr>
        <w:t xml:space="preserve"> </w:t>
      </w:r>
      <w:r>
        <w:t>are</w:t>
      </w:r>
      <w:r>
        <w:rPr>
          <w:spacing w:val="-2"/>
        </w:rPr>
        <w:t xml:space="preserve"> </w:t>
      </w:r>
      <w:r>
        <w:t>true,</w:t>
      </w:r>
      <w:r>
        <w:rPr>
          <w:spacing w:val="-2"/>
        </w:rPr>
        <w:t xml:space="preserve"> </w:t>
      </w:r>
      <w:r>
        <w:t>correct</w:t>
      </w:r>
      <w:r>
        <w:rPr>
          <w:spacing w:val="-5"/>
        </w:rPr>
        <w:t xml:space="preserve"> </w:t>
      </w:r>
      <w:r>
        <w:t>and</w:t>
      </w:r>
      <w:r>
        <w:rPr>
          <w:spacing w:val="-4"/>
        </w:rPr>
        <w:t xml:space="preserve"> </w:t>
      </w:r>
      <w:r>
        <w:t>incorporated</w:t>
      </w:r>
      <w:r>
        <w:rPr>
          <w:spacing w:val="-4"/>
        </w:rPr>
        <w:t xml:space="preserve"> </w:t>
      </w:r>
      <w:r>
        <w:t>herein</w:t>
      </w:r>
      <w:r>
        <w:rPr>
          <w:spacing w:val="-4"/>
        </w:rPr>
        <w:t xml:space="preserve"> </w:t>
      </w:r>
      <w:r>
        <w:t>by</w:t>
      </w:r>
      <w:r>
        <w:rPr>
          <w:spacing w:val="-4"/>
        </w:rPr>
        <w:t xml:space="preserve"> </w:t>
      </w:r>
      <w:r>
        <w:t>this</w:t>
      </w:r>
      <w:r>
        <w:rPr>
          <w:spacing w:val="-2"/>
        </w:rPr>
        <w:t xml:space="preserve"> reference.</w:t>
      </w:r>
    </w:p>
    <w:p w14:paraId="126D6987" w14:textId="77777777" w:rsidR="005D45CC" w:rsidRDefault="005D45CC">
      <w:pPr>
        <w:pStyle w:val="BodyText"/>
        <w:spacing w:before="2"/>
      </w:pPr>
    </w:p>
    <w:p w14:paraId="0A760FA0" w14:textId="2797A331" w:rsidR="005D45CC" w:rsidRDefault="00272CC3" w:rsidP="00272CC3">
      <w:pPr>
        <w:pStyle w:val="BodyText"/>
        <w:spacing w:line="259" w:lineRule="auto"/>
        <w:ind w:firstLine="720"/>
        <w:jc w:val="both"/>
      </w:pPr>
      <w:r w:rsidRPr="00997BC8">
        <w:rPr>
          <w:b/>
          <w:u w:val="single"/>
        </w:rPr>
        <w:t>Section</w:t>
      </w:r>
      <w:r w:rsidRPr="00997BC8">
        <w:rPr>
          <w:b/>
          <w:spacing w:val="-5"/>
          <w:u w:val="single"/>
        </w:rPr>
        <w:t xml:space="preserve"> </w:t>
      </w:r>
      <w:r w:rsidRPr="00997BC8">
        <w:rPr>
          <w:b/>
          <w:u w:val="single"/>
        </w:rPr>
        <w:t>2</w:t>
      </w:r>
      <w:r w:rsidRPr="00997BC8">
        <w:rPr>
          <w:u w:val="single"/>
        </w:rPr>
        <w:t>.</w:t>
      </w:r>
      <w:r>
        <w:rPr>
          <w:spacing w:val="-9"/>
        </w:rPr>
        <w:t xml:space="preserve"> </w:t>
      </w:r>
      <w:r w:rsidR="00997BC8">
        <w:rPr>
          <w:spacing w:val="-9"/>
        </w:rPr>
        <w:t xml:space="preserve"> </w:t>
      </w:r>
      <w:r>
        <w:t>Pursuant</w:t>
      </w:r>
      <w:r>
        <w:rPr>
          <w:spacing w:val="-2"/>
        </w:rPr>
        <w:t xml:space="preserve"> </w:t>
      </w:r>
      <w:r>
        <w:t>to</w:t>
      </w:r>
      <w:r>
        <w:rPr>
          <w:spacing w:val="-4"/>
        </w:rPr>
        <w:t xml:space="preserve"> </w:t>
      </w:r>
      <w:r>
        <w:t>the</w:t>
      </w:r>
      <w:r>
        <w:rPr>
          <w:spacing w:val="-2"/>
        </w:rPr>
        <w:t xml:space="preserve"> </w:t>
      </w:r>
      <w:r>
        <w:t>California</w:t>
      </w:r>
      <w:r>
        <w:rPr>
          <w:spacing w:val="-4"/>
        </w:rPr>
        <w:t xml:space="preserve"> </w:t>
      </w:r>
      <w:r>
        <w:t>Environmental</w:t>
      </w:r>
      <w:r>
        <w:rPr>
          <w:spacing w:val="-5"/>
        </w:rPr>
        <w:t xml:space="preserve"> </w:t>
      </w:r>
      <w:r>
        <w:t>Quality</w:t>
      </w:r>
      <w:r>
        <w:rPr>
          <w:spacing w:val="-17"/>
        </w:rPr>
        <w:t xml:space="preserve"> </w:t>
      </w:r>
      <w:r>
        <w:t>Act</w:t>
      </w:r>
      <w:r>
        <w:rPr>
          <w:spacing w:val="-1"/>
        </w:rPr>
        <w:t xml:space="preserve"> </w:t>
      </w:r>
      <w:r>
        <w:t>(“CEQA”)</w:t>
      </w:r>
      <w:r>
        <w:rPr>
          <w:spacing w:val="-3"/>
        </w:rPr>
        <w:t xml:space="preserve"> </w:t>
      </w:r>
      <w:r>
        <w:t>the</w:t>
      </w:r>
      <w:r>
        <w:rPr>
          <w:spacing w:val="-3"/>
        </w:rPr>
        <w:t xml:space="preserve"> </w:t>
      </w:r>
      <w:r>
        <w:t>Plan</w:t>
      </w:r>
      <w:r>
        <w:rPr>
          <w:spacing w:val="-3"/>
        </w:rPr>
        <w:t xml:space="preserve"> </w:t>
      </w:r>
      <w:r>
        <w:t>is</w:t>
      </w:r>
      <w:r>
        <w:rPr>
          <w:spacing w:val="-5"/>
        </w:rPr>
        <w:t xml:space="preserve"> </w:t>
      </w:r>
      <w:r>
        <w:t>not a</w:t>
      </w:r>
      <w:r>
        <w:rPr>
          <w:spacing w:val="-17"/>
        </w:rPr>
        <w:t xml:space="preserve"> </w:t>
      </w:r>
      <w:r>
        <w:t>“project”</w:t>
      </w:r>
      <w:r>
        <w:rPr>
          <w:spacing w:val="-17"/>
        </w:rPr>
        <w:t xml:space="preserve"> </w:t>
      </w:r>
      <w:r>
        <w:t>because</w:t>
      </w:r>
      <w:r>
        <w:rPr>
          <w:spacing w:val="-16"/>
        </w:rPr>
        <w:t xml:space="preserve"> </w:t>
      </w:r>
      <w:r>
        <w:t>it</w:t>
      </w:r>
      <w:r>
        <w:rPr>
          <w:spacing w:val="-17"/>
        </w:rPr>
        <w:t xml:space="preserve"> </w:t>
      </w:r>
      <w:r>
        <w:t>has</w:t>
      </w:r>
      <w:r>
        <w:rPr>
          <w:spacing w:val="-17"/>
        </w:rPr>
        <w:t xml:space="preserve"> </w:t>
      </w:r>
      <w:r>
        <w:t>no</w:t>
      </w:r>
      <w:r>
        <w:rPr>
          <w:spacing w:val="-17"/>
        </w:rPr>
        <w:t xml:space="preserve"> </w:t>
      </w:r>
      <w:r>
        <w:t>potential</w:t>
      </w:r>
      <w:r>
        <w:rPr>
          <w:spacing w:val="-16"/>
        </w:rPr>
        <w:t xml:space="preserve"> </w:t>
      </w:r>
      <w:r>
        <w:t>to</w:t>
      </w:r>
      <w:r>
        <w:rPr>
          <w:spacing w:val="-17"/>
        </w:rPr>
        <w:t xml:space="preserve"> </w:t>
      </w:r>
      <w:r>
        <w:t>result</w:t>
      </w:r>
      <w:r>
        <w:rPr>
          <w:spacing w:val="-17"/>
        </w:rPr>
        <w:t xml:space="preserve"> </w:t>
      </w:r>
      <w:r>
        <w:t>in</w:t>
      </w:r>
      <w:r>
        <w:rPr>
          <w:spacing w:val="-16"/>
        </w:rPr>
        <w:t xml:space="preserve"> </w:t>
      </w:r>
      <w:r>
        <w:t>either</w:t>
      </w:r>
      <w:r>
        <w:rPr>
          <w:spacing w:val="-17"/>
        </w:rPr>
        <w:t xml:space="preserve"> </w:t>
      </w:r>
      <w:r>
        <w:t>a</w:t>
      </w:r>
      <w:r>
        <w:rPr>
          <w:spacing w:val="-17"/>
        </w:rPr>
        <w:t xml:space="preserve"> </w:t>
      </w:r>
      <w:r>
        <w:t>direct,</w:t>
      </w:r>
      <w:r>
        <w:rPr>
          <w:spacing w:val="-16"/>
        </w:rPr>
        <w:t xml:space="preserve"> </w:t>
      </w:r>
      <w:r>
        <w:t>or</w:t>
      </w:r>
      <w:r>
        <w:rPr>
          <w:spacing w:val="-17"/>
        </w:rPr>
        <w:t xml:space="preserve"> </w:t>
      </w:r>
      <w:r>
        <w:t>reasonably</w:t>
      </w:r>
      <w:r>
        <w:rPr>
          <w:spacing w:val="-17"/>
        </w:rPr>
        <w:t xml:space="preserve"> </w:t>
      </w:r>
      <w:r>
        <w:t>foreseeable indirect, physical change in the environment. (State CEQA Guidelines, § 15378, subd. (a).)</w:t>
      </w:r>
      <w:r>
        <w:rPr>
          <w:spacing w:val="-9"/>
        </w:rPr>
        <w:t xml:space="preserve"> </w:t>
      </w:r>
      <w:r>
        <w:t>Alternatively, the Plan falls within the “common sense” exemption set forth in State CEQA</w:t>
      </w:r>
      <w:r>
        <w:rPr>
          <w:spacing w:val="-1"/>
        </w:rPr>
        <w:t xml:space="preserve"> </w:t>
      </w:r>
      <w:r>
        <w:t>Guidelines section 15061, subdivision (b)(3), which exempts act</w:t>
      </w:r>
      <w:r>
        <w:t>ivity from CEQA where</w:t>
      </w:r>
      <w:r>
        <w:rPr>
          <w:spacing w:val="-5"/>
        </w:rPr>
        <w:t xml:space="preserve"> </w:t>
      </w:r>
      <w:r>
        <w:t>“it</w:t>
      </w:r>
      <w:r>
        <w:rPr>
          <w:spacing w:val="-6"/>
        </w:rPr>
        <w:t xml:space="preserve"> </w:t>
      </w:r>
      <w:r>
        <w:t>can</w:t>
      </w:r>
      <w:r>
        <w:rPr>
          <w:spacing w:val="-5"/>
        </w:rPr>
        <w:t xml:space="preserve"> </w:t>
      </w:r>
      <w:r>
        <w:t>be</w:t>
      </w:r>
      <w:r>
        <w:rPr>
          <w:spacing w:val="-5"/>
        </w:rPr>
        <w:t xml:space="preserve"> </w:t>
      </w:r>
      <w:r>
        <w:t>seen</w:t>
      </w:r>
      <w:r>
        <w:rPr>
          <w:spacing w:val="-8"/>
        </w:rPr>
        <w:t xml:space="preserve"> </w:t>
      </w:r>
      <w:r>
        <w:t>with</w:t>
      </w:r>
      <w:r>
        <w:rPr>
          <w:spacing w:val="-5"/>
        </w:rPr>
        <w:t xml:space="preserve"> </w:t>
      </w:r>
      <w:r>
        <w:t>certainty</w:t>
      </w:r>
      <w:r>
        <w:rPr>
          <w:spacing w:val="-8"/>
        </w:rPr>
        <w:t xml:space="preserve"> </w:t>
      </w:r>
      <w:r>
        <w:t>that</w:t>
      </w:r>
      <w:r>
        <w:rPr>
          <w:spacing w:val="-5"/>
        </w:rPr>
        <w:t xml:space="preserve"> </w:t>
      </w:r>
      <w:r>
        <w:t>there</w:t>
      </w:r>
      <w:r>
        <w:rPr>
          <w:spacing w:val="-6"/>
        </w:rPr>
        <w:t xml:space="preserve"> </w:t>
      </w:r>
      <w:r>
        <w:t>is</w:t>
      </w:r>
      <w:r>
        <w:rPr>
          <w:spacing w:val="-6"/>
        </w:rPr>
        <w:t xml:space="preserve"> </w:t>
      </w:r>
      <w:r>
        <w:t>no</w:t>
      </w:r>
      <w:r>
        <w:rPr>
          <w:spacing w:val="-5"/>
        </w:rPr>
        <w:t xml:space="preserve"> </w:t>
      </w:r>
      <w:r>
        <w:t>possibility</w:t>
      </w:r>
      <w:r>
        <w:rPr>
          <w:spacing w:val="-8"/>
        </w:rPr>
        <w:t xml:space="preserve"> </w:t>
      </w:r>
      <w:r>
        <w:t>that</w:t>
      </w:r>
      <w:r>
        <w:rPr>
          <w:spacing w:val="-5"/>
        </w:rPr>
        <w:t xml:space="preserve"> </w:t>
      </w:r>
      <w:r>
        <w:t>the</w:t>
      </w:r>
      <w:r>
        <w:rPr>
          <w:spacing w:val="-5"/>
        </w:rPr>
        <w:t xml:space="preserve"> </w:t>
      </w:r>
      <w:r>
        <w:t>activity</w:t>
      </w:r>
      <w:r>
        <w:rPr>
          <w:spacing w:val="-6"/>
        </w:rPr>
        <w:t xml:space="preserve"> </w:t>
      </w:r>
      <w:r>
        <w:t>in</w:t>
      </w:r>
      <w:r>
        <w:rPr>
          <w:spacing w:val="-5"/>
        </w:rPr>
        <w:t xml:space="preserve"> </w:t>
      </w:r>
      <w:r>
        <w:t>question may have a significant effect on the environment.”</w:t>
      </w:r>
      <w:r>
        <w:rPr>
          <w:spacing w:val="40"/>
        </w:rPr>
        <w:t xml:space="preserve"> </w:t>
      </w:r>
      <w:r>
        <w:t>Here,</w:t>
      </w:r>
      <w:r>
        <w:rPr>
          <w:spacing w:val="40"/>
        </w:rPr>
        <w:t xml:space="preserve"> </w:t>
      </w:r>
      <w:r>
        <w:t>a homeless solutions action plan</w:t>
      </w:r>
      <w:r>
        <w:rPr>
          <w:spacing w:val="-10"/>
        </w:rPr>
        <w:t xml:space="preserve"> </w:t>
      </w:r>
      <w:r>
        <w:t>can</w:t>
      </w:r>
      <w:r>
        <w:rPr>
          <w:spacing w:val="-13"/>
        </w:rPr>
        <w:t xml:space="preserve"> </w:t>
      </w:r>
      <w:r>
        <w:t>be</w:t>
      </w:r>
      <w:r>
        <w:rPr>
          <w:spacing w:val="-13"/>
        </w:rPr>
        <w:t xml:space="preserve"> </w:t>
      </w:r>
      <w:r>
        <w:t>seen</w:t>
      </w:r>
      <w:r>
        <w:rPr>
          <w:spacing w:val="-13"/>
        </w:rPr>
        <w:t xml:space="preserve"> </w:t>
      </w:r>
      <w:r>
        <w:t>with</w:t>
      </w:r>
      <w:r>
        <w:rPr>
          <w:spacing w:val="-11"/>
        </w:rPr>
        <w:t xml:space="preserve"> </w:t>
      </w:r>
      <w:r>
        <w:t>certainty</w:t>
      </w:r>
      <w:r>
        <w:rPr>
          <w:spacing w:val="-14"/>
        </w:rPr>
        <w:t xml:space="preserve"> </w:t>
      </w:r>
      <w:r>
        <w:t>that</w:t>
      </w:r>
      <w:r>
        <w:rPr>
          <w:spacing w:val="-11"/>
        </w:rPr>
        <w:t xml:space="preserve"> </w:t>
      </w:r>
      <w:r>
        <w:t>there</w:t>
      </w:r>
      <w:r>
        <w:rPr>
          <w:spacing w:val="-14"/>
        </w:rPr>
        <w:t xml:space="preserve"> </w:t>
      </w:r>
      <w:r>
        <w:t>is</w:t>
      </w:r>
      <w:r>
        <w:rPr>
          <w:spacing w:val="-14"/>
        </w:rPr>
        <w:t xml:space="preserve"> </w:t>
      </w:r>
      <w:r>
        <w:t>no</w:t>
      </w:r>
      <w:r>
        <w:rPr>
          <w:spacing w:val="-11"/>
        </w:rPr>
        <w:t xml:space="preserve"> </w:t>
      </w:r>
      <w:r>
        <w:t>possibilit</w:t>
      </w:r>
      <w:r>
        <w:t>y</w:t>
      </w:r>
      <w:r>
        <w:rPr>
          <w:spacing w:val="-14"/>
        </w:rPr>
        <w:t xml:space="preserve"> </w:t>
      </w:r>
      <w:r>
        <w:t>that</w:t>
      </w:r>
      <w:r>
        <w:rPr>
          <w:spacing w:val="-14"/>
        </w:rPr>
        <w:t xml:space="preserve"> </w:t>
      </w:r>
      <w:r>
        <w:t>itself</w:t>
      </w:r>
      <w:r>
        <w:rPr>
          <w:spacing w:val="-11"/>
        </w:rPr>
        <w:t xml:space="preserve"> </w:t>
      </w:r>
      <w:r>
        <w:t>may</w:t>
      </w:r>
      <w:r>
        <w:rPr>
          <w:spacing w:val="-14"/>
        </w:rPr>
        <w:t xml:space="preserve"> </w:t>
      </w:r>
      <w:r>
        <w:t>have</w:t>
      </w:r>
      <w:r>
        <w:rPr>
          <w:spacing w:val="-13"/>
        </w:rPr>
        <w:t xml:space="preserve"> </w:t>
      </w:r>
      <w:r>
        <w:t>a</w:t>
      </w:r>
      <w:r>
        <w:rPr>
          <w:spacing w:val="-11"/>
        </w:rPr>
        <w:t xml:space="preserve"> </w:t>
      </w:r>
      <w:r>
        <w:t>significant effect on the environment; it will not result in any potential to impact the environment.</w:t>
      </w:r>
    </w:p>
    <w:p w14:paraId="6E422DB6" w14:textId="77777777" w:rsidR="005D45CC" w:rsidRDefault="005D45CC">
      <w:pPr>
        <w:pStyle w:val="BodyText"/>
        <w:spacing w:before="13"/>
      </w:pPr>
    </w:p>
    <w:p w14:paraId="7BE08EFB" w14:textId="77777777" w:rsidR="005D45CC" w:rsidRDefault="00272CC3" w:rsidP="00272CC3">
      <w:pPr>
        <w:pStyle w:val="BodyText"/>
        <w:ind w:firstLine="720"/>
        <w:jc w:val="both"/>
      </w:pPr>
      <w:r w:rsidRPr="00997BC8">
        <w:rPr>
          <w:b/>
          <w:u w:val="single"/>
        </w:rPr>
        <w:t>Section 3.</w:t>
      </w:r>
      <w:r>
        <w:rPr>
          <w:b/>
        </w:rPr>
        <w:t xml:space="preserve"> </w:t>
      </w:r>
      <w:r>
        <w:t xml:space="preserve">City Council of the City of Fontana (“City Council”) supports the goals </w:t>
      </w:r>
      <w:r>
        <w:lastRenderedPageBreak/>
        <w:t xml:space="preserve">and strategies outlined in the Plan and hereby adopts the Plan, attached hereto as Exhibit </w:t>
      </w:r>
      <w:proofErr w:type="gramStart"/>
      <w:r>
        <w:t>A</w:t>
      </w:r>
      <w:proofErr w:type="gramEnd"/>
      <w:r>
        <w:t xml:space="preserve"> and incorporated herein by this reference, as a reference guide for addressing homelessness</w:t>
      </w:r>
      <w:r>
        <w:t xml:space="preserve"> in the City.</w:t>
      </w:r>
    </w:p>
    <w:p w14:paraId="0FC8A33C" w14:textId="77777777" w:rsidR="005D45CC" w:rsidRDefault="005D45CC" w:rsidP="00272CC3">
      <w:pPr>
        <w:pStyle w:val="BodyText"/>
        <w:jc w:val="both"/>
      </w:pPr>
    </w:p>
    <w:p w14:paraId="4EB87919" w14:textId="77777777" w:rsidR="00272CC3" w:rsidRPr="00272CC3" w:rsidRDefault="00272CC3" w:rsidP="00272CC3">
      <w:pPr>
        <w:jc w:val="both"/>
      </w:pPr>
    </w:p>
    <w:p w14:paraId="7F0BE209" w14:textId="5A8F5978" w:rsidR="005D45CC" w:rsidRPr="00272CC3" w:rsidRDefault="00272CC3" w:rsidP="00272CC3">
      <w:pPr>
        <w:tabs>
          <w:tab w:val="left" w:pos="1515"/>
        </w:tabs>
        <w:jc w:val="both"/>
        <w:rPr>
          <w:sz w:val="24"/>
          <w:szCs w:val="24"/>
        </w:rPr>
      </w:pPr>
      <w:r w:rsidRPr="00272CC3">
        <w:rPr>
          <w:b/>
          <w:sz w:val="24"/>
          <w:szCs w:val="24"/>
          <w:u w:val="single"/>
        </w:rPr>
        <w:t>Section 4.</w:t>
      </w:r>
      <w:r w:rsidRPr="00272CC3">
        <w:rPr>
          <w:b/>
          <w:sz w:val="24"/>
          <w:szCs w:val="24"/>
        </w:rPr>
        <w:t xml:space="preserve"> </w:t>
      </w:r>
      <w:r w:rsidRPr="00272CC3">
        <w:rPr>
          <w:sz w:val="24"/>
          <w:szCs w:val="24"/>
        </w:rPr>
        <w:t>City Council hereby directs the City Manager of the City of Fontana (“City Manager”)</w:t>
      </w:r>
      <w:r w:rsidRPr="00272CC3">
        <w:rPr>
          <w:spacing w:val="-10"/>
          <w:sz w:val="24"/>
          <w:szCs w:val="24"/>
        </w:rPr>
        <w:t xml:space="preserve"> </w:t>
      </w:r>
      <w:r w:rsidRPr="00272CC3">
        <w:rPr>
          <w:sz w:val="24"/>
          <w:szCs w:val="24"/>
        </w:rPr>
        <w:t>to</w:t>
      </w:r>
      <w:r w:rsidRPr="00272CC3">
        <w:rPr>
          <w:spacing w:val="-9"/>
          <w:sz w:val="24"/>
          <w:szCs w:val="24"/>
        </w:rPr>
        <w:t xml:space="preserve"> </w:t>
      </w:r>
      <w:r w:rsidRPr="00272CC3">
        <w:rPr>
          <w:sz w:val="24"/>
          <w:szCs w:val="24"/>
        </w:rPr>
        <w:t>implement</w:t>
      </w:r>
      <w:r w:rsidRPr="00272CC3">
        <w:rPr>
          <w:spacing w:val="-10"/>
          <w:sz w:val="24"/>
          <w:szCs w:val="24"/>
        </w:rPr>
        <w:t xml:space="preserve"> </w:t>
      </w:r>
      <w:r w:rsidRPr="00272CC3">
        <w:rPr>
          <w:sz w:val="24"/>
          <w:szCs w:val="24"/>
        </w:rPr>
        <w:t>the</w:t>
      </w:r>
      <w:r w:rsidRPr="00272CC3">
        <w:rPr>
          <w:spacing w:val="-10"/>
          <w:sz w:val="24"/>
          <w:szCs w:val="24"/>
        </w:rPr>
        <w:t xml:space="preserve"> </w:t>
      </w:r>
      <w:r w:rsidRPr="00272CC3">
        <w:rPr>
          <w:sz w:val="24"/>
          <w:szCs w:val="24"/>
        </w:rPr>
        <w:t>strategies</w:t>
      </w:r>
      <w:r w:rsidRPr="00272CC3">
        <w:rPr>
          <w:spacing w:val="-10"/>
          <w:sz w:val="24"/>
          <w:szCs w:val="24"/>
        </w:rPr>
        <w:t xml:space="preserve"> </w:t>
      </w:r>
      <w:r w:rsidRPr="00272CC3">
        <w:rPr>
          <w:sz w:val="24"/>
          <w:szCs w:val="24"/>
        </w:rPr>
        <w:t>and</w:t>
      </w:r>
      <w:r w:rsidRPr="00272CC3">
        <w:rPr>
          <w:spacing w:val="-9"/>
          <w:sz w:val="24"/>
          <w:szCs w:val="24"/>
        </w:rPr>
        <w:t xml:space="preserve"> </w:t>
      </w:r>
      <w:r w:rsidRPr="00272CC3">
        <w:rPr>
          <w:sz w:val="24"/>
          <w:szCs w:val="24"/>
        </w:rPr>
        <w:t>actions</w:t>
      </w:r>
      <w:r w:rsidRPr="00272CC3">
        <w:rPr>
          <w:spacing w:val="-10"/>
          <w:sz w:val="24"/>
          <w:szCs w:val="24"/>
        </w:rPr>
        <w:t xml:space="preserve"> </w:t>
      </w:r>
      <w:r w:rsidRPr="00272CC3">
        <w:rPr>
          <w:sz w:val="24"/>
          <w:szCs w:val="24"/>
        </w:rPr>
        <w:t>outlined</w:t>
      </w:r>
      <w:r w:rsidRPr="00272CC3">
        <w:rPr>
          <w:spacing w:val="-9"/>
          <w:sz w:val="24"/>
          <w:szCs w:val="24"/>
        </w:rPr>
        <w:t xml:space="preserve"> </w:t>
      </w:r>
      <w:r w:rsidRPr="00272CC3">
        <w:rPr>
          <w:sz w:val="24"/>
          <w:szCs w:val="24"/>
        </w:rPr>
        <w:t>in</w:t>
      </w:r>
      <w:r w:rsidRPr="00272CC3">
        <w:rPr>
          <w:spacing w:val="-9"/>
          <w:sz w:val="24"/>
          <w:szCs w:val="24"/>
        </w:rPr>
        <w:t xml:space="preserve"> </w:t>
      </w:r>
      <w:r w:rsidRPr="00272CC3">
        <w:rPr>
          <w:sz w:val="24"/>
          <w:szCs w:val="24"/>
        </w:rPr>
        <w:t>the</w:t>
      </w:r>
      <w:r w:rsidRPr="00272CC3">
        <w:rPr>
          <w:spacing w:val="-11"/>
          <w:sz w:val="24"/>
          <w:szCs w:val="24"/>
        </w:rPr>
        <w:t xml:space="preserve"> </w:t>
      </w:r>
      <w:r w:rsidRPr="00272CC3">
        <w:rPr>
          <w:sz w:val="24"/>
          <w:szCs w:val="24"/>
        </w:rPr>
        <w:t>Plan</w:t>
      </w:r>
      <w:r w:rsidRPr="00272CC3">
        <w:rPr>
          <w:spacing w:val="-9"/>
          <w:sz w:val="24"/>
          <w:szCs w:val="24"/>
        </w:rPr>
        <w:t xml:space="preserve"> </w:t>
      </w:r>
      <w:r w:rsidRPr="00272CC3">
        <w:rPr>
          <w:sz w:val="24"/>
          <w:szCs w:val="24"/>
        </w:rPr>
        <w:t>and</w:t>
      </w:r>
      <w:r w:rsidRPr="00272CC3">
        <w:rPr>
          <w:spacing w:val="-10"/>
          <w:sz w:val="24"/>
          <w:szCs w:val="24"/>
        </w:rPr>
        <w:t xml:space="preserve"> </w:t>
      </w:r>
      <w:r w:rsidRPr="00272CC3">
        <w:rPr>
          <w:sz w:val="24"/>
          <w:szCs w:val="24"/>
        </w:rPr>
        <w:t>to</w:t>
      </w:r>
      <w:r w:rsidRPr="00272CC3">
        <w:rPr>
          <w:spacing w:val="-9"/>
          <w:sz w:val="24"/>
          <w:szCs w:val="24"/>
        </w:rPr>
        <w:t xml:space="preserve"> </w:t>
      </w:r>
      <w:r w:rsidRPr="00272CC3">
        <w:rPr>
          <w:sz w:val="24"/>
          <w:szCs w:val="24"/>
        </w:rPr>
        <w:t xml:space="preserve">coordinate, with relevant City departments, community partners, and </w:t>
      </w:r>
      <w:r w:rsidRPr="00272CC3">
        <w:rPr>
          <w:sz w:val="24"/>
          <w:szCs w:val="24"/>
        </w:rPr>
        <w:t>stakeholders to ensure execution of the Plan. Furthermore, City Council directs the City Manager to provide regular updates to City Council on the progression of the Plan's, including key performance indicators and outcomes.</w:t>
      </w:r>
    </w:p>
    <w:p w14:paraId="05EB65D7" w14:textId="77777777" w:rsidR="005D45CC" w:rsidRPr="00272CC3" w:rsidRDefault="005D45CC" w:rsidP="00272CC3">
      <w:pPr>
        <w:pStyle w:val="BodyText"/>
        <w:spacing w:before="5"/>
        <w:jc w:val="both"/>
      </w:pPr>
    </w:p>
    <w:p w14:paraId="32AE923E" w14:textId="77777777" w:rsidR="005D45CC" w:rsidRPr="00272CC3" w:rsidRDefault="00272CC3" w:rsidP="00272CC3">
      <w:pPr>
        <w:pStyle w:val="BodyText"/>
        <w:ind w:firstLine="720"/>
        <w:jc w:val="both"/>
      </w:pPr>
      <w:r w:rsidRPr="00272CC3">
        <w:rPr>
          <w:b/>
          <w:u w:val="single"/>
        </w:rPr>
        <w:t>Section 5.</w:t>
      </w:r>
      <w:r w:rsidRPr="00272CC3">
        <w:rPr>
          <w:b/>
        </w:rPr>
        <w:t xml:space="preserve"> </w:t>
      </w:r>
      <w:r w:rsidRPr="00272CC3">
        <w:t>If any provision of</w:t>
      </w:r>
      <w:r w:rsidRPr="00272CC3">
        <w:t xml:space="preserve"> this Resolution or the application of any such provision to any</w:t>
      </w:r>
      <w:r w:rsidRPr="00272CC3">
        <w:rPr>
          <w:spacing w:val="-13"/>
        </w:rPr>
        <w:t xml:space="preserve"> </w:t>
      </w:r>
      <w:r w:rsidRPr="00272CC3">
        <w:t>person</w:t>
      </w:r>
      <w:r w:rsidRPr="00272CC3">
        <w:rPr>
          <w:spacing w:val="-11"/>
        </w:rPr>
        <w:t xml:space="preserve"> </w:t>
      </w:r>
      <w:r w:rsidRPr="00272CC3">
        <w:t>or</w:t>
      </w:r>
      <w:r w:rsidRPr="00272CC3">
        <w:rPr>
          <w:spacing w:val="-11"/>
        </w:rPr>
        <w:t xml:space="preserve"> </w:t>
      </w:r>
      <w:r w:rsidRPr="00272CC3">
        <w:t>circumstance</w:t>
      </w:r>
      <w:r w:rsidRPr="00272CC3">
        <w:rPr>
          <w:spacing w:val="-10"/>
        </w:rPr>
        <w:t xml:space="preserve"> </w:t>
      </w:r>
      <w:r w:rsidRPr="00272CC3">
        <w:t>is</w:t>
      </w:r>
      <w:r w:rsidRPr="00272CC3">
        <w:rPr>
          <w:spacing w:val="-13"/>
        </w:rPr>
        <w:t xml:space="preserve"> </w:t>
      </w:r>
      <w:r w:rsidRPr="00272CC3">
        <w:t>held</w:t>
      </w:r>
      <w:r w:rsidRPr="00272CC3">
        <w:rPr>
          <w:spacing w:val="-9"/>
        </w:rPr>
        <w:t xml:space="preserve"> </w:t>
      </w:r>
      <w:r w:rsidRPr="00272CC3">
        <w:t>invalid,</w:t>
      </w:r>
      <w:r w:rsidRPr="00272CC3">
        <w:rPr>
          <w:spacing w:val="-10"/>
        </w:rPr>
        <w:t xml:space="preserve"> </w:t>
      </w:r>
      <w:r w:rsidRPr="00272CC3">
        <w:t>such</w:t>
      </w:r>
      <w:r w:rsidRPr="00272CC3">
        <w:rPr>
          <w:spacing w:val="-9"/>
        </w:rPr>
        <w:t xml:space="preserve"> </w:t>
      </w:r>
      <w:r w:rsidRPr="00272CC3">
        <w:t>invalidity</w:t>
      </w:r>
      <w:r w:rsidRPr="00272CC3">
        <w:rPr>
          <w:spacing w:val="-13"/>
        </w:rPr>
        <w:t xml:space="preserve"> </w:t>
      </w:r>
      <w:r w:rsidRPr="00272CC3">
        <w:t>shall</w:t>
      </w:r>
      <w:r w:rsidRPr="00272CC3">
        <w:rPr>
          <w:spacing w:val="-11"/>
        </w:rPr>
        <w:t xml:space="preserve"> </w:t>
      </w:r>
      <w:r w:rsidRPr="00272CC3">
        <w:t>not</w:t>
      </w:r>
      <w:r w:rsidRPr="00272CC3">
        <w:rPr>
          <w:spacing w:val="-12"/>
        </w:rPr>
        <w:t xml:space="preserve"> </w:t>
      </w:r>
      <w:r w:rsidRPr="00272CC3">
        <w:t>affect</w:t>
      </w:r>
      <w:r w:rsidRPr="00272CC3">
        <w:rPr>
          <w:spacing w:val="-12"/>
        </w:rPr>
        <w:t xml:space="preserve"> </w:t>
      </w:r>
      <w:r w:rsidRPr="00272CC3">
        <w:t>other</w:t>
      </w:r>
      <w:r w:rsidRPr="00272CC3">
        <w:rPr>
          <w:spacing w:val="-11"/>
        </w:rPr>
        <w:t xml:space="preserve"> </w:t>
      </w:r>
      <w:r w:rsidRPr="00272CC3">
        <w:t xml:space="preserve">provisions or applications of this Resolution that can be given effect without the invalid provision or </w:t>
      </w:r>
      <w:r w:rsidRPr="00272CC3">
        <w:rPr>
          <w:spacing w:val="-2"/>
        </w:rPr>
        <w:t>applicat</w:t>
      </w:r>
      <w:r w:rsidRPr="00272CC3">
        <w:rPr>
          <w:spacing w:val="-2"/>
        </w:rPr>
        <w:t>ion.</w:t>
      </w:r>
    </w:p>
    <w:p w14:paraId="6E2D23A5" w14:textId="77777777" w:rsidR="005D45CC" w:rsidRPr="00272CC3" w:rsidRDefault="005D45CC">
      <w:pPr>
        <w:pStyle w:val="BodyText"/>
        <w:spacing w:before="3"/>
      </w:pPr>
    </w:p>
    <w:p w14:paraId="54BD69F3" w14:textId="77777777" w:rsidR="005D45CC" w:rsidRPr="00272CC3" w:rsidRDefault="00272CC3" w:rsidP="00997BC8">
      <w:pPr>
        <w:pStyle w:val="BodyText"/>
        <w:ind w:firstLine="720"/>
        <w:jc w:val="both"/>
      </w:pPr>
      <w:r w:rsidRPr="00272CC3">
        <w:rPr>
          <w:b/>
          <w:u w:val="single"/>
        </w:rPr>
        <w:t>Section</w:t>
      </w:r>
      <w:r w:rsidRPr="00272CC3">
        <w:rPr>
          <w:b/>
          <w:spacing w:val="-4"/>
          <w:u w:val="single"/>
        </w:rPr>
        <w:t xml:space="preserve"> </w:t>
      </w:r>
      <w:r w:rsidRPr="00272CC3">
        <w:rPr>
          <w:b/>
          <w:u w:val="single"/>
        </w:rPr>
        <w:t>6.</w:t>
      </w:r>
      <w:r w:rsidRPr="00272CC3">
        <w:rPr>
          <w:b/>
          <w:spacing w:val="-4"/>
        </w:rPr>
        <w:t xml:space="preserve"> </w:t>
      </w:r>
      <w:r w:rsidRPr="00272CC3">
        <w:t>This</w:t>
      </w:r>
      <w:r w:rsidRPr="00272CC3">
        <w:rPr>
          <w:spacing w:val="-1"/>
        </w:rPr>
        <w:t xml:space="preserve"> </w:t>
      </w:r>
      <w:r w:rsidRPr="00272CC3">
        <w:t>Resolution</w:t>
      </w:r>
      <w:r w:rsidRPr="00272CC3">
        <w:rPr>
          <w:spacing w:val="-1"/>
        </w:rPr>
        <w:t xml:space="preserve"> </w:t>
      </w:r>
      <w:r w:rsidRPr="00272CC3">
        <w:t>shall</w:t>
      </w:r>
      <w:r w:rsidRPr="00272CC3">
        <w:rPr>
          <w:spacing w:val="-3"/>
        </w:rPr>
        <w:t xml:space="preserve"> </w:t>
      </w:r>
      <w:r w:rsidRPr="00272CC3">
        <w:t>take</w:t>
      </w:r>
      <w:r w:rsidRPr="00272CC3">
        <w:rPr>
          <w:spacing w:val="-1"/>
        </w:rPr>
        <w:t xml:space="preserve"> </w:t>
      </w:r>
      <w:r w:rsidRPr="00272CC3">
        <w:t>effect</w:t>
      </w:r>
      <w:r w:rsidRPr="00272CC3">
        <w:rPr>
          <w:spacing w:val="-4"/>
        </w:rPr>
        <w:t xml:space="preserve"> </w:t>
      </w:r>
      <w:r w:rsidRPr="00272CC3">
        <w:t>immediately</w:t>
      </w:r>
      <w:r w:rsidRPr="00272CC3">
        <w:rPr>
          <w:spacing w:val="-4"/>
        </w:rPr>
        <w:t xml:space="preserve"> </w:t>
      </w:r>
      <w:r w:rsidRPr="00272CC3">
        <w:t>upon</w:t>
      </w:r>
      <w:r w:rsidRPr="00272CC3">
        <w:rPr>
          <w:spacing w:val="-4"/>
        </w:rPr>
        <w:t xml:space="preserve"> </w:t>
      </w:r>
      <w:r w:rsidRPr="00272CC3">
        <w:t>its</w:t>
      </w:r>
      <w:r w:rsidRPr="00272CC3">
        <w:rPr>
          <w:spacing w:val="-1"/>
        </w:rPr>
        <w:t xml:space="preserve"> </w:t>
      </w:r>
      <w:r w:rsidRPr="00272CC3">
        <w:rPr>
          <w:spacing w:val="-2"/>
        </w:rPr>
        <w:t>adoption.</w:t>
      </w:r>
    </w:p>
    <w:p w14:paraId="0196769C" w14:textId="77777777" w:rsidR="005D45CC" w:rsidRPr="00272CC3" w:rsidRDefault="005D45CC">
      <w:pPr>
        <w:pStyle w:val="BodyText"/>
      </w:pPr>
    </w:p>
    <w:p w14:paraId="6D8F7DE9" w14:textId="77777777" w:rsidR="00272CC3" w:rsidRDefault="00272CC3">
      <w:pPr>
        <w:ind w:left="720"/>
        <w:rPr>
          <w:b/>
          <w:sz w:val="24"/>
        </w:rPr>
      </w:pPr>
    </w:p>
    <w:p w14:paraId="0450DE4C" w14:textId="27F14276" w:rsidR="005D45CC" w:rsidRDefault="00272CC3">
      <w:pPr>
        <w:ind w:left="720"/>
        <w:rPr>
          <w:sz w:val="24"/>
        </w:rPr>
      </w:pPr>
      <w:r>
        <w:rPr>
          <w:b/>
          <w:sz w:val="24"/>
        </w:rPr>
        <w:t>APPROVED AND</w:t>
      </w:r>
      <w:r>
        <w:rPr>
          <w:b/>
          <w:spacing w:val="2"/>
          <w:sz w:val="24"/>
        </w:rPr>
        <w:t xml:space="preserve"> </w:t>
      </w:r>
      <w:r>
        <w:rPr>
          <w:b/>
          <w:sz w:val="24"/>
        </w:rPr>
        <w:t>ADOPTED</w:t>
      </w:r>
      <w:r>
        <w:rPr>
          <w:b/>
          <w:spacing w:val="1"/>
          <w:sz w:val="24"/>
        </w:rPr>
        <w:t xml:space="preserve"> </w:t>
      </w:r>
      <w:r>
        <w:rPr>
          <w:sz w:val="24"/>
        </w:rPr>
        <w:t>this</w:t>
      </w:r>
      <w:r>
        <w:rPr>
          <w:spacing w:val="-5"/>
          <w:sz w:val="24"/>
        </w:rPr>
        <w:t xml:space="preserve"> </w:t>
      </w:r>
      <w:r>
        <w:rPr>
          <w:sz w:val="24"/>
        </w:rPr>
        <w:t>14</w:t>
      </w:r>
      <w:proofErr w:type="spellStart"/>
      <w:r>
        <w:rPr>
          <w:position w:val="8"/>
          <w:sz w:val="16"/>
        </w:rPr>
        <w:t>th</w:t>
      </w:r>
      <w:proofErr w:type="spellEnd"/>
      <w:r>
        <w:rPr>
          <w:spacing w:val="20"/>
          <w:position w:val="8"/>
          <w:sz w:val="16"/>
        </w:rPr>
        <w:t xml:space="preserve"> </w:t>
      </w:r>
      <w:r>
        <w:rPr>
          <w:sz w:val="24"/>
        </w:rPr>
        <w:t>day</w:t>
      </w:r>
      <w:r>
        <w:rPr>
          <w:spacing w:val="-5"/>
          <w:sz w:val="24"/>
        </w:rPr>
        <w:t xml:space="preserve"> </w:t>
      </w:r>
      <w:r>
        <w:rPr>
          <w:sz w:val="24"/>
        </w:rPr>
        <w:t>of</w:t>
      </w:r>
      <w:r>
        <w:rPr>
          <w:spacing w:val="2"/>
          <w:sz w:val="24"/>
        </w:rPr>
        <w:t xml:space="preserve"> </w:t>
      </w:r>
      <w:proofErr w:type="gramStart"/>
      <w:r>
        <w:rPr>
          <w:sz w:val="24"/>
        </w:rPr>
        <w:t>October,</w:t>
      </w:r>
      <w:proofErr w:type="gramEnd"/>
      <w:r>
        <w:rPr>
          <w:spacing w:val="-1"/>
          <w:sz w:val="24"/>
        </w:rPr>
        <w:t xml:space="preserve"> </w:t>
      </w:r>
      <w:r>
        <w:rPr>
          <w:spacing w:val="-2"/>
          <w:sz w:val="24"/>
        </w:rPr>
        <w:t>2025.</w:t>
      </w:r>
    </w:p>
    <w:p w14:paraId="2D6CAFC0" w14:textId="77777777" w:rsidR="005D45CC" w:rsidRDefault="005D45CC">
      <w:pPr>
        <w:pStyle w:val="BodyText"/>
      </w:pPr>
    </w:p>
    <w:p w14:paraId="3D9F292E" w14:textId="77777777" w:rsidR="005D45CC" w:rsidRDefault="005D45CC">
      <w:pPr>
        <w:pStyle w:val="BodyText"/>
      </w:pPr>
    </w:p>
    <w:p w14:paraId="1DFBAEC1" w14:textId="77777777" w:rsidR="005D45CC" w:rsidRDefault="00272CC3">
      <w:pPr>
        <w:pStyle w:val="Heading1"/>
        <w:jc w:val="both"/>
      </w:pPr>
      <w:r>
        <w:t>READ</w:t>
      </w:r>
      <w:r>
        <w:rPr>
          <w:spacing w:val="-1"/>
        </w:rPr>
        <w:t xml:space="preserve"> </w:t>
      </w:r>
      <w:r>
        <w:t>AND APPROVED</w:t>
      </w:r>
      <w:r>
        <w:rPr>
          <w:spacing w:val="-2"/>
        </w:rPr>
        <w:t xml:space="preserve"> </w:t>
      </w:r>
      <w:r>
        <w:t>AS</w:t>
      </w:r>
      <w:r>
        <w:rPr>
          <w:spacing w:val="-4"/>
        </w:rPr>
        <w:t xml:space="preserve"> </w:t>
      </w:r>
      <w:r>
        <w:t>TO</w:t>
      </w:r>
      <w:r>
        <w:rPr>
          <w:spacing w:val="-4"/>
        </w:rPr>
        <w:t xml:space="preserve"> </w:t>
      </w:r>
      <w:r>
        <w:t>LEGAL</w:t>
      </w:r>
      <w:r>
        <w:rPr>
          <w:spacing w:val="-3"/>
        </w:rPr>
        <w:t xml:space="preserve"> </w:t>
      </w:r>
      <w:r>
        <w:rPr>
          <w:spacing w:val="-4"/>
        </w:rPr>
        <w:t>FORM:</w:t>
      </w:r>
    </w:p>
    <w:p w14:paraId="5B6BE699" w14:textId="77777777" w:rsidR="005D45CC" w:rsidRDefault="005D45CC">
      <w:pPr>
        <w:pStyle w:val="BodyText"/>
        <w:rPr>
          <w:b/>
          <w:sz w:val="20"/>
        </w:rPr>
      </w:pPr>
    </w:p>
    <w:p w14:paraId="557A562B" w14:textId="77777777" w:rsidR="005D45CC" w:rsidRDefault="005D45CC">
      <w:pPr>
        <w:pStyle w:val="BodyText"/>
        <w:rPr>
          <w:b/>
          <w:sz w:val="20"/>
        </w:rPr>
      </w:pPr>
    </w:p>
    <w:p w14:paraId="5148A09D" w14:textId="77777777" w:rsidR="005D45CC" w:rsidRDefault="00272CC3">
      <w:pPr>
        <w:pStyle w:val="BodyText"/>
        <w:spacing w:before="103"/>
        <w:rPr>
          <w:b/>
          <w:sz w:val="20"/>
        </w:rPr>
      </w:pPr>
      <w:r>
        <w:rPr>
          <w:b/>
          <w:noProof/>
          <w:sz w:val="20"/>
        </w:rPr>
        <mc:AlternateContent>
          <mc:Choice Requires="wps">
            <w:drawing>
              <wp:anchor distT="0" distB="0" distL="0" distR="0" simplePos="0" relativeHeight="487587840" behindDoc="1" locked="0" layoutInCell="1" allowOverlap="1" wp14:anchorId="08CF2FCD" wp14:editId="0F698CE3">
                <wp:simplePos x="0" y="0"/>
                <wp:positionH relativeFrom="page">
                  <wp:posOffset>914704</wp:posOffset>
                </wp:positionH>
                <wp:positionV relativeFrom="paragraph">
                  <wp:posOffset>227266</wp:posOffset>
                </wp:positionV>
                <wp:extent cx="304990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9905" cy="1270"/>
                        </a:xfrm>
                        <a:custGeom>
                          <a:avLst/>
                          <a:gdLst/>
                          <a:ahLst/>
                          <a:cxnLst/>
                          <a:rect l="l" t="t" r="r" b="b"/>
                          <a:pathLst>
                            <a:path w="3049905">
                              <a:moveTo>
                                <a:pt x="0" y="0"/>
                              </a:moveTo>
                              <a:lnTo>
                                <a:pt x="304944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44CFFF" id="Graphic 1" o:spid="_x0000_s1026" style="position:absolute;margin-left:1in;margin-top:17.9pt;width:240.1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049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" path="m,l3049448,e" filled="f" strokeweight=".26669mm">
                <v:path arrowok="t"/>
                <w10:wrap type="topAndBottom" anchorx="page"/>
              </v:shape>
            </w:pict>
          </mc:Fallback>
        </mc:AlternateContent>
      </w:r>
    </w:p>
    <w:p w14:paraId="6A467D93" w14:textId="77777777" w:rsidR="005D45CC" w:rsidRDefault="00272CC3">
      <w:pPr>
        <w:pStyle w:val="BodyText"/>
        <w:spacing w:before="3"/>
      </w:pPr>
      <w:r>
        <w:t>City</w:t>
      </w:r>
      <w:r>
        <w:rPr>
          <w:spacing w:val="-4"/>
        </w:rPr>
        <w:t xml:space="preserve"> </w:t>
      </w:r>
      <w:r>
        <w:rPr>
          <w:spacing w:val="-2"/>
        </w:rPr>
        <w:t>Attorney</w:t>
      </w:r>
    </w:p>
    <w:p w14:paraId="2D4C68BD" w14:textId="77777777" w:rsidR="005D45CC" w:rsidRDefault="005D45CC">
      <w:pPr>
        <w:pStyle w:val="BodyText"/>
        <w:spacing w:before="2"/>
      </w:pPr>
    </w:p>
    <w:p w14:paraId="675AE98F" w14:textId="77777777" w:rsidR="005D45CC" w:rsidRDefault="00272CC3" w:rsidP="00272CC3">
      <w:pPr>
        <w:pStyle w:val="BodyText"/>
        <w:spacing w:line="237" w:lineRule="auto"/>
        <w:ind w:firstLine="719"/>
        <w:jc w:val="both"/>
      </w:pPr>
      <w:r>
        <w:t>I,</w:t>
      </w:r>
      <w:r>
        <w:rPr>
          <w:spacing w:val="-5"/>
        </w:rPr>
        <w:t xml:space="preserve"> </w:t>
      </w:r>
      <w:r>
        <w:t>Germaine</w:t>
      </w:r>
      <w:r>
        <w:rPr>
          <w:spacing w:val="-5"/>
        </w:rPr>
        <w:t xml:space="preserve"> </w:t>
      </w:r>
      <w:r>
        <w:t>Key,</w:t>
      </w:r>
      <w:r>
        <w:rPr>
          <w:spacing w:val="-5"/>
        </w:rPr>
        <w:t xml:space="preserve"> </w:t>
      </w:r>
      <w:r>
        <w:t>City</w:t>
      </w:r>
      <w:r>
        <w:rPr>
          <w:spacing w:val="-7"/>
        </w:rPr>
        <w:t xml:space="preserve"> </w:t>
      </w:r>
      <w:r>
        <w:t>Clerk</w:t>
      </w:r>
      <w:r>
        <w:rPr>
          <w:spacing w:val="-6"/>
        </w:rPr>
        <w:t xml:space="preserve"> </w:t>
      </w:r>
      <w:r>
        <w:t>of</w:t>
      </w:r>
      <w:r>
        <w:rPr>
          <w:spacing w:val="-3"/>
        </w:rPr>
        <w:t xml:space="preserve"> </w:t>
      </w:r>
      <w:r>
        <w:t>the</w:t>
      </w:r>
      <w:r>
        <w:rPr>
          <w:spacing w:val="-5"/>
        </w:rPr>
        <w:t xml:space="preserve"> </w:t>
      </w:r>
      <w:r>
        <w:t>City</w:t>
      </w:r>
      <w:r>
        <w:rPr>
          <w:spacing w:val="-7"/>
        </w:rPr>
        <w:t xml:space="preserve"> </w:t>
      </w:r>
      <w:r>
        <w:t>of</w:t>
      </w:r>
      <w:r>
        <w:rPr>
          <w:spacing w:val="-5"/>
        </w:rPr>
        <w:t xml:space="preserve"> </w:t>
      </w:r>
      <w:r>
        <w:t>Fontana,</w:t>
      </w:r>
      <w:r>
        <w:rPr>
          <w:spacing w:val="-5"/>
        </w:rPr>
        <w:t xml:space="preserve"> </w:t>
      </w:r>
      <w:r>
        <w:t>and</w:t>
      </w:r>
      <w:r>
        <w:rPr>
          <w:spacing w:val="-7"/>
        </w:rPr>
        <w:t xml:space="preserve"> </w:t>
      </w:r>
      <w:r>
        <w:t>Ex-Officio</w:t>
      </w:r>
      <w:r>
        <w:rPr>
          <w:spacing w:val="-7"/>
        </w:rPr>
        <w:t xml:space="preserve"> </w:t>
      </w:r>
      <w:r>
        <w:t>Clerk</w:t>
      </w:r>
      <w:r>
        <w:rPr>
          <w:spacing w:val="-6"/>
        </w:rPr>
        <w:t xml:space="preserve"> </w:t>
      </w:r>
      <w:r>
        <w:t>of</w:t>
      </w:r>
      <w:r>
        <w:rPr>
          <w:spacing w:val="-5"/>
        </w:rPr>
        <w:t xml:space="preserve"> </w:t>
      </w:r>
      <w:r>
        <w:t>the</w:t>
      </w:r>
      <w:r>
        <w:rPr>
          <w:spacing w:val="-7"/>
        </w:rPr>
        <w:t xml:space="preserve"> </w:t>
      </w:r>
      <w:r>
        <w:t>City Council, do</w:t>
      </w:r>
      <w:r>
        <w:rPr>
          <w:spacing w:val="-1"/>
        </w:rPr>
        <w:t xml:space="preserve"> </w:t>
      </w:r>
      <w:r>
        <w:t>hereby certify that the</w:t>
      </w:r>
      <w:r>
        <w:rPr>
          <w:spacing w:val="-1"/>
        </w:rPr>
        <w:t xml:space="preserve"> </w:t>
      </w:r>
      <w:r>
        <w:t>foregoing resolution is the actual resolution duly and regularly adopted by the City Council at a regular meeting on the 14</w:t>
      </w:r>
      <w:proofErr w:type="spellStart"/>
      <w:r>
        <w:rPr>
          <w:position w:val="8"/>
          <w:sz w:val="16"/>
        </w:rPr>
        <w:t>th</w:t>
      </w:r>
      <w:proofErr w:type="spellEnd"/>
      <w:r>
        <w:rPr>
          <w:spacing w:val="40"/>
          <w:position w:val="8"/>
          <w:sz w:val="16"/>
        </w:rPr>
        <w:t xml:space="preserve"> </w:t>
      </w:r>
      <w:r>
        <w:t xml:space="preserve">day of </w:t>
      </w:r>
      <w:proofErr w:type="gramStart"/>
      <w:r>
        <w:t>October,</w:t>
      </w:r>
      <w:proofErr w:type="gramEnd"/>
      <w:r>
        <w:t xml:space="preserve"> 2025, by the following vote to wit:</w:t>
      </w:r>
    </w:p>
    <w:p w14:paraId="25BEF70E" w14:textId="77777777" w:rsidR="005D45CC" w:rsidRDefault="005D45CC">
      <w:pPr>
        <w:pStyle w:val="BodyText"/>
        <w:spacing w:before="4"/>
      </w:pPr>
    </w:p>
    <w:p w14:paraId="2A18A157" w14:textId="77777777" w:rsidR="005D45CC" w:rsidRDefault="00272CC3" w:rsidP="00272CC3">
      <w:pPr>
        <w:pStyle w:val="Heading1"/>
        <w:ind w:right="7830"/>
      </w:pPr>
      <w:r>
        <w:rPr>
          <w:spacing w:val="-2"/>
        </w:rPr>
        <w:t>AYES: NOES: ABSENT: ABSTAIN:</w:t>
      </w:r>
    </w:p>
    <w:p w14:paraId="0DF24480" w14:textId="77777777" w:rsidR="005D45CC" w:rsidRDefault="005D45CC">
      <w:pPr>
        <w:pStyle w:val="BodyText"/>
        <w:rPr>
          <w:b/>
          <w:sz w:val="20"/>
        </w:rPr>
      </w:pPr>
    </w:p>
    <w:p w14:paraId="223A9754" w14:textId="77777777" w:rsidR="005D45CC" w:rsidRDefault="005D45CC">
      <w:pPr>
        <w:pStyle w:val="BodyText"/>
        <w:rPr>
          <w:b/>
          <w:sz w:val="20"/>
        </w:rPr>
      </w:pPr>
    </w:p>
    <w:p w14:paraId="50F786A9" w14:textId="21F7B5E3" w:rsidR="00997BC8" w:rsidRPr="00997BC8" w:rsidRDefault="00997BC8" w:rsidP="00997BC8">
      <w:pPr>
        <w:pStyle w:val="BodyText"/>
        <w:spacing w:before="90"/>
        <w:rPr>
          <w:rFonts w:eastAsia="Calibri"/>
          <w:bCs/>
          <w:lang w:bidi="en-US"/>
        </w:rPr>
      </w:pPr>
      <w:r w:rsidRPr="00997BC8">
        <w:rPr>
          <w:rFonts w:eastAsia="Calibri"/>
          <w:bCs/>
          <w:lang w:bidi="en-US"/>
        </w:rPr>
        <w:t>________________________________________</w:t>
      </w:r>
    </w:p>
    <w:p w14:paraId="42F5D204" w14:textId="77777777" w:rsidR="00997BC8" w:rsidRPr="00997BC8" w:rsidRDefault="00997BC8" w:rsidP="00997BC8">
      <w:pPr>
        <w:rPr>
          <w:rFonts w:eastAsia="Calibri"/>
          <w:bCs/>
          <w:sz w:val="24"/>
          <w:szCs w:val="24"/>
          <w:lang w:bidi="en-US"/>
        </w:rPr>
      </w:pPr>
      <w:r w:rsidRPr="00997BC8">
        <w:rPr>
          <w:rFonts w:eastAsia="Calibri"/>
          <w:bCs/>
          <w:sz w:val="24"/>
          <w:szCs w:val="24"/>
          <w:lang w:bidi="en-US"/>
        </w:rPr>
        <w:t>City Clerk of the City of Fontana</w:t>
      </w:r>
    </w:p>
    <w:p w14:paraId="6B86CE60" w14:textId="77777777" w:rsidR="00997BC8" w:rsidRPr="00997BC8" w:rsidRDefault="00997BC8" w:rsidP="00997BC8">
      <w:pPr>
        <w:rPr>
          <w:rFonts w:eastAsia="Calibri"/>
          <w:bCs/>
          <w:sz w:val="24"/>
          <w:szCs w:val="24"/>
          <w:lang w:bidi="en-US"/>
        </w:rPr>
      </w:pPr>
    </w:p>
    <w:p w14:paraId="2DA81A6F" w14:textId="77777777" w:rsidR="00997BC8" w:rsidRPr="00997BC8" w:rsidRDefault="00997BC8" w:rsidP="00997BC8">
      <w:pPr>
        <w:rPr>
          <w:rFonts w:eastAsia="Calibri"/>
          <w:bCs/>
          <w:sz w:val="24"/>
          <w:szCs w:val="24"/>
          <w:lang w:bidi="en-US"/>
        </w:rPr>
      </w:pPr>
    </w:p>
    <w:p w14:paraId="250ADAFC" w14:textId="77777777" w:rsidR="00997BC8" w:rsidRPr="00997BC8" w:rsidRDefault="00997BC8" w:rsidP="00997BC8">
      <w:pPr>
        <w:rPr>
          <w:rFonts w:eastAsia="Calibri"/>
          <w:bCs/>
          <w:sz w:val="24"/>
          <w:szCs w:val="24"/>
          <w:lang w:bidi="en-US"/>
        </w:rPr>
      </w:pPr>
      <w:r w:rsidRPr="00997BC8">
        <w:rPr>
          <w:rFonts w:eastAsia="Calibri"/>
          <w:bCs/>
          <w:sz w:val="24"/>
          <w:szCs w:val="24"/>
          <w:lang w:bidi="en-US"/>
        </w:rPr>
        <w:t>________________________________________</w:t>
      </w:r>
    </w:p>
    <w:p w14:paraId="2C7FB40A" w14:textId="77777777" w:rsidR="00997BC8" w:rsidRPr="00997BC8" w:rsidRDefault="00997BC8" w:rsidP="00997BC8">
      <w:pPr>
        <w:rPr>
          <w:rFonts w:eastAsia="Calibri"/>
          <w:bCs/>
          <w:sz w:val="24"/>
          <w:szCs w:val="24"/>
          <w:lang w:bidi="en-US"/>
        </w:rPr>
      </w:pPr>
      <w:r w:rsidRPr="00997BC8">
        <w:rPr>
          <w:rFonts w:eastAsia="Calibri"/>
          <w:bCs/>
          <w:sz w:val="24"/>
          <w:szCs w:val="24"/>
          <w:lang w:bidi="en-US"/>
        </w:rPr>
        <w:t>Mayor of the City of Fontana</w:t>
      </w:r>
    </w:p>
    <w:p w14:paraId="3A2AA9D7" w14:textId="77777777" w:rsidR="00997BC8" w:rsidRPr="00997BC8" w:rsidRDefault="00997BC8" w:rsidP="00997BC8">
      <w:pPr>
        <w:rPr>
          <w:rFonts w:eastAsia="Calibri"/>
          <w:bCs/>
          <w:sz w:val="24"/>
          <w:szCs w:val="24"/>
          <w:lang w:bidi="en-US"/>
        </w:rPr>
      </w:pPr>
    </w:p>
    <w:p w14:paraId="11C27E84" w14:textId="77777777" w:rsidR="00997BC8" w:rsidRPr="00997BC8" w:rsidRDefault="00997BC8" w:rsidP="00997BC8">
      <w:pPr>
        <w:rPr>
          <w:rFonts w:eastAsia="Calibri"/>
          <w:b/>
          <w:sz w:val="24"/>
          <w:szCs w:val="24"/>
          <w:lang w:bidi="en-US"/>
        </w:rPr>
      </w:pPr>
      <w:r w:rsidRPr="00997BC8">
        <w:rPr>
          <w:rFonts w:eastAsia="Calibri"/>
          <w:b/>
          <w:sz w:val="24"/>
          <w:szCs w:val="24"/>
          <w:lang w:bidi="en-US"/>
        </w:rPr>
        <w:lastRenderedPageBreak/>
        <w:t xml:space="preserve">ATTEST: </w:t>
      </w:r>
    </w:p>
    <w:p w14:paraId="6D7C4686" w14:textId="77777777" w:rsidR="00997BC8" w:rsidRPr="00997BC8" w:rsidRDefault="00997BC8" w:rsidP="00997BC8">
      <w:pPr>
        <w:rPr>
          <w:rFonts w:eastAsia="Calibri"/>
          <w:bCs/>
          <w:sz w:val="24"/>
          <w:szCs w:val="24"/>
          <w:lang w:bidi="en-US"/>
        </w:rPr>
      </w:pPr>
    </w:p>
    <w:p w14:paraId="53AA61D6" w14:textId="77777777" w:rsidR="00997BC8" w:rsidRPr="00997BC8" w:rsidRDefault="00997BC8" w:rsidP="00997BC8">
      <w:pPr>
        <w:rPr>
          <w:rFonts w:eastAsia="Calibri"/>
          <w:bCs/>
          <w:sz w:val="24"/>
          <w:szCs w:val="24"/>
          <w:lang w:bidi="en-US"/>
        </w:rPr>
      </w:pPr>
    </w:p>
    <w:p w14:paraId="4A7842F5" w14:textId="22E92A52" w:rsidR="00997BC8" w:rsidRPr="00997BC8" w:rsidRDefault="00997BC8" w:rsidP="00997BC8">
      <w:pPr>
        <w:rPr>
          <w:rFonts w:eastAsia="Calibri"/>
          <w:bCs/>
          <w:sz w:val="24"/>
          <w:szCs w:val="24"/>
          <w:lang w:bidi="en-US"/>
        </w:rPr>
      </w:pPr>
      <w:r w:rsidRPr="00997BC8">
        <w:rPr>
          <w:rFonts w:eastAsia="Calibri"/>
          <w:bCs/>
          <w:sz w:val="24"/>
          <w:szCs w:val="24"/>
          <w:lang w:bidi="en-US"/>
        </w:rPr>
        <w:t>_____________________________________</w:t>
      </w:r>
      <w:r>
        <w:rPr>
          <w:rFonts w:eastAsia="Calibri"/>
          <w:bCs/>
          <w:sz w:val="24"/>
          <w:szCs w:val="24"/>
          <w:lang w:bidi="en-US"/>
        </w:rPr>
        <w:t>___</w:t>
      </w:r>
    </w:p>
    <w:p w14:paraId="02AD8048" w14:textId="77777777" w:rsidR="00997BC8" w:rsidRPr="00997BC8" w:rsidRDefault="00997BC8" w:rsidP="00997BC8">
      <w:pPr>
        <w:rPr>
          <w:rFonts w:eastAsia="Calibri"/>
          <w:bCs/>
          <w:sz w:val="24"/>
          <w:szCs w:val="24"/>
          <w:lang w:bidi="en-US"/>
        </w:rPr>
      </w:pPr>
      <w:r w:rsidRPr="00997BC8">
        <w:rPr>
          <w:rFonts w:eastAsia="Calibri"/>
          <w:bCs/>
          <w:sz w:val="24"/>
          <w:szCs w:val="24"/>
          <w:lang w:bidi="en-US"/>
        </w:rPr>
        <w:t xml:space="preserve">City Clerk </w:t>
      </w:r>
    </w:p>
    <w:p w14:paraId="4FDA67DC" w14:textId="3F0F81E8" w:rsidR="005D45CC" w:rsidRPr="00997BC8" w:rsidRDefault="005D45CC" w:rsidP="00997BC8">
      <w:pPr>
        <w:pStyle w:val="BodyText"/>
        <w:spacing w:before="7"/>
      </w:pPr>
    </w:p>
    <w:sectPr w:rsidR="005D45CC" w:rsidRPr="00997BC8" w:rsidSect="00272CC3">
      <w:headerReference w:type="default" r:id="rId6"/>
      <w:footerReference w:type="default" r:id="rId7"/>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64E62" w14:textId="77777777" w:rsidR="00AA0046" w:rsidRDefault="00AA0046" w:rsidP="00AA0046">
      <w:r>
        <w:separator/>
      </w:r>
    </w:p>
  </w:endnote>
  <w:endnote w:type="continuationSeparator" w:id="0">
    <w:p w14:paraId="07FF2B5B" w14:textId="77777777" w:rsidR="00AA0046" w:rsidRDefault="00AA0046" w:rsidP="00AA0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DBB00" w14:textId="7D80EFEA" w:rsidR="00272CC3" w:rsidRDefault="00272CC3" w:rsidP="00272CC3">
    <w:pPr>
      <w:pStyle w:val="Footer"/>
      <w:jc w:val="center"/>
    </w:pPr>
    <w:r w:rsidRPr="00EE39EF">
      <w:fldChar w:fldCharType="begin"/>
    </w:r>
    <w:r w:rsidRPr="00EE39EF">
      <w:instrText xml:space="preserve"> PAGE </w:instrText>
    </w:r>
    <w:r w:rsidRPr="00EE39EF">
      <w:fldChar w:fldCharType="separate"/>
    </w:r>
    <w:r>
      <w:t>1</w:t>
    </w:r>
    <w:r w:rsidRPr="00EE39EF">
      <w:fldChar w:fldCharType="end"/>
    </w:r>
    <w:r w:rsidRPr="00EE39EF">
      <w:t xml:space="preserve"> of </w:t>
    </w:r>
    <w: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9B258" w14:textId="77777777" w:rsidR="00AA0046" w:rsidRDefault="00AA0046" w:rsidP="00AA0046">
      <w:r>
        <w:separator/>
      </w:r>
    </w:p>
  </w:footnote>
  <w:footnote w:type="continuationSeparator" w:id="0">
    <w:p w14:paraId="6A4D4C77" w14:textId="77777777" w:rsidR="00AA0046" w:rsidRDefault="00AA0046" w:rsidP="00AA0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A3B4D" w14:textId="5B0CFD32" w:rsidR="00AA0046" w:rsidRPr="009111D4" w:rsidRDefault="00AA0046" w:rsidP="00AA0046">
    <w:pPr>
      <w:pStyle w:val="Header"/>
    </w:pPr>
    <w:bookmarkStart w:id="0" w:name="_Hlk210742521"/>
    <w:bookmarkStart w:id="1" w:name="_Hlk210742522"/>
    <w:r w:rsidRPr="00AA0046">
      <w:rPr>
        <w:sz w:val="24"/>
        <w:szCs w:val="24"/>
      </w:rPr>
      <w:t>Resolution No. 2025-09</w:t>
    </w:r>
    <w:bookmarkEnd w:id="0"/>
    <w:bookmarkEnd w:id="1"/>
    <w:r>
      <w:rPr>
        <w:sz w:val="24"/>
        <w:szCs w:val="24"/>
      </w:rPr>
      <w:t>8</w:t>
    </w:r>
  </w:p>
  <w:p w14:paraId="1796348D" w14:textId="77777777" w:rsidR="00AA0046" w:rsidRDefault="00AA00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5D45CC"/>
    <w:rsid w:val="00272CC3"/>
    <w:rsid w:val="005D45CC"/>
    <w:rsid w:val="00997BC8"/>
    <w:rsid w:val="00AA0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C6E9D8"/>
  <w15:docId w15:val="{F5793B61-6DF6-4DF0-A441-E6095AA39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nhideWhenUsed/>
    <w:rsid w:val="00AA0046"/>
    <w:pPr>
      <w:tabs>
        <w:tab w:val="center" w:pos="4680"/>
        <w:tab w:val="right" w:pos="9360"/>
      </w:tabs>
    </w:pPr>
  </w:style>
  <w:style w:type="character" w:customStyle="1" w:styleId="HeaderChar">
    <w:name w:val="Header Char"/>
    <w:basedOn w:val="DefaultParagraphFont"/>
    <w:link w:val="Header"/>
    <w:rsid w:val="00AA0046"/>
    <w:rPr>
      <w:rFonts w:ascii="Arial" w:eastAsia="Arial" w:hAnsi="Arial" w:cs="Arial"/>
    </w:rPr>
  </w:style>
  <w:style w:type="paragraph" w:styleId="Footer">
    <w:name w:val="footer"/>
    <w:basedOn w:val="Normal"/>
    <w:link w:val="FooterChar"/>
    <w:uiPriority w:val="99"/>
    <w:unhideWhenUsed/>
    <w:rsid w:val="00AA0046"/>
    <w:pPr>
      <w:tabs>
        <w:tab w:val="center" w:pos="4680"/>
        <w:tab w:val="right" w:pos="9360"/>
      </w:tabs>
    </w:pPr>
  </w:style>
  <w:style w:type="character" w:customStyle="1" w:styleId="FooterChar">
    <w:name w:val="Footer Char"/>
    <w:basedOn w:val="DefaultParagraphFont"/>
    <w:link w:val="Footer"/>
    <w:uiPriority w:val="99"/>
    <w:rsid w:val="00AA004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599</Words>
  <Characters>3419</Characters>
  <Application>Microsoft Office Word</Application>
  <DocSecurity>0</DocSecurity>
  <Lines>28</Lines>
  <Paragraphs>8</Paragraphs>
  <ScaleCrop>false</ScaleCrop>
  <Company>City Of Fontana</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21-3203 - Homeless Action Plan Reso.docx</dc:title>
  <dc:creator>Legistar</dc:creator>
  <cp:lastModifiedBy>Christina Rudsell</cp:lastModifiedBy>
  <cp:revision>4</cp:revision>
  <dcterms:created xsi:type="dcterms:W3CDTF">2025-10-06T19:30:00Z</dcterms:created>
  <dcterms:modified xsi:type="dcterms:W3CDTF">2025-10-07T22:32:00Z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2024-07-18T00:00:00Z</vt:filetime>
  </property>
  <property fmtid="{D5CDD505-2E9C-101B-9397-08002B2CF9AE}" pid="3" name="Creator">
    <vt:lpwstr>Microsoft® Word 2016</vt:lpwstr>
  </property>
  <property fmtid="{D5CDD505-2E9C-101B-9397-08002B2CF9AE}" pid="4" name="LastSaved">
    <vt:filetime>2025-10-06T00:00:00Z</vt:filetime>
  </property>
  <property fmtid="{D5CDD505-2E9C-101B-9397-08002B2CF9AE}" pid="5" name="Producer">
    <vt:lpwstr>PDFlib PLOP 4.1 (.NET/Win64)/Microsoft® Word 2016</vt:lpwstr>
  </property>
</Properties>
</file>