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568FA" w14:textId="77777777" w:rsidR="000D6C7F" w:rsidRPr="00C41FBE" w:rsidRDefault="00027C82" w:rsidP="00027C82">
      <w:pPr>
        <w:pStyle w:val="BlockText"/>
        <w:spacing w:after="240"/>
        <w:ind w:left="1440" w:right="1440"/>
        <w:jc w:val="center"/>
        <w:rPr>
          <w:rFonts w:cs="Arial"/>
          <w:b/>
          <w:bCs/>
        </w:rPr>
      </w:pPr>
      <w:r w:rsidRPr="00C41FBE">
        <w:rPr>
          <w:rFonts w:cs="Arial"/>
          <w:b/>
          <w:bCs/>
        </w:rPr>
        <w:t>URGENCY ORDINANCE NO. ________</w:t>
      </w:r>
    </w:p>
    <w:p w14:paraId="71891CA1" w14:textId="10914D4B" w:rsidR="004307A5" w:rsidRPr="00C41FBE" w:rsidRDefault="00027C82" w:rsidP="00C41FBE">
      <w:pPr>
        <w:pStyle w:val="BlockText"/>
        <w:spacing w:after="240"/>
        <w:ind w:left="1440" w:right="1440"/>
        <w:jc w:val="both"/>
        <w:rPr>
          <w:rFonts w:cs="Arial"/>
          <w:b/>
          <w:bCs/>
        </w:rPr>
      </w:pPr>
      <w:r w:rsidRPr="00C41FBE">
        <w:rPr>
          <w:rFonts w:cs="Arial"/>
          <w:b/>
          <w:bCs/>
        </w:rPr>
        <w:t xml:space="preserve">AN URGENCY ORDINANCE OF THE CITY COUNCIL OF THE CITY OF </w:t>
      </w:r>
      <w:r w:rsidR="00A27A45" w:rsidRPr="00C41FBE">
        <w:rPr>
          <w:rFonts w:cs="Arial"/>
          <w:b/>
          <w:bCs/>
        </w:rPr>
        <w:t>FONTANA</w:t>
      </w:r>
      <w:r w:rsidR="00C41FBE" w:rsidRPr="00C41FBE">
        <w:rPr>
          <w:rFonts w:cs="Arial"/>
          <w:b/>
          <w:bCs/>
        </w:rPr>
        <w:t xml:space="preserve"> </w:t>
      </w:r>
      <w:r w:rsidR="00A27A45" w:rsidRPr="00C41FBE">
        <w:rPr>
          <w:rFonts w:cs="Arial"/>
          <w:b/>
          <w:bCs/>
        </w:rPr>
        <w:t xml:space="preserve">REPEALING AND REPLACING </w:t>
      </w:r>
      <w:r w:rsidR="00593AEE">
        <w:rPr>
          <w:rFonts w:cs="Arial"/>
          <w:b/>
          <w:bCs/>
        </w:rPr>
        <w:t xml:space="preserve">CHAPTER 30, </w:t>
      </w:r>
      <w:r w:rsidR="00A27A45" w:rsidRPr="00C41FBE">
        <w:rPr>
          <w:rFonts w:cs="Arial"/>
          <w:b/>
          <w:bCs/>
        </w:rPr>
        <w:t xml:space="preserve">SECTION NO. 30-467 </w:t>
      </w:r>
      <w:r w:rsidRPr="00C41FBE">
        <w:rPr>
          <w:rFonts w:cs="Arial"/>
          <w:b/>
          <w:bCs/>
        </w:rPr>
        <w:t xml:space="preserve">OF THE CITY OF </w:t>
      </w:r>
      <w:r w:rsidR="00A27A45" w:rsidRPr="00C41FBE">
        <w:rPr>
          <w:rFonts w:cs="Arial"/>
          <w:b/>
          <w:bCs/>
        </w:rPr>
        <w:t>FONTANA</w:t>
      </w:r>
      <w:r w:rsidRPr="00C41FBE">
        <w:rPr>
          <w:rFonts w:cs="Arial"/>
          <w:b/>
          <w:bCs/>
        </w:rPr>
        <w:t xml:space="preserve"> MUNICIPAL CODE RELATING TO ACCESSORY DWELLING UNITS AND JUNIOR ACCESSORY DWELLING UNITS AND DETERMINING THE </w:t>
      </w:r>
      <w:r w:rsidR="00A03CE6" w:rsidRPr="00A03CE6">
        <w:rPr>
          <w:rFonts w:cs="Arial"/>
          <w:b/>
          <w:bCs/>
          <w:caps/>
        </w:rPr>
        <w:t>Action</w:t>
      </w:r>
      <w:r w:rsidRPr="00C41FBE">
        <w:rPr>
          <w:rFonts w:cs="Arial"/>
          <w:b/>
          <w:bCs/>
        </w:rPr>
        <w:t xml:space="preserve"> TO BE EXEMPT FROM CEQA</w:t>
      </w:r>
    </w:p>
    <w:p w14:paraId="341C3637" w14:textId="2F521A45" w:rsidR="000D6C7F" w:rsidRPr="00C41FBE" w:rsidRDefault="000D6C7F" w:rsidP="00C41FBE">
      <w:pPr>
        <w:pStyle w:val="BlockText"/>
        <w:spacing w:after="240"/>
        <w:ind w:firstLine="720"/>
        <w:jc w:val="both"/>
        <w:rPr>
          <w:rFonts w:cs="Arial"/>
        </w:rPr>
      </w:pPr>
      <w:r w:rsidRPr="00C41FBE">
        <w:rPr>
          <w:rFonts w:cs="Arial"/>
          <w:b/>
          <w:bCs/>
        </w:rPr>
        <w:t>WHEREAS</w:t>
      </w:r>
      <w:r w:rsidRPr="00C41FBE">
        <w:rPr>
          <w:rFonts w:cs="Arial"/>
        </w:rPr>
        <w:t xml:space="preserve">, the City of </w:t>
      </w:r>
      <w:r w:rsidR="00A27A45" w:rsidRPr="00C41FBE">
        <w:rPr>
          <w:rFonts w:cs="Arial"/>
        </w:rPr>
        <w:t>Fontana</w:t>
      </w:r>
      <w:r w:rsidRPr="00C41FBE">
        <w:rPr>
          <w:rFonts w:cs="Arial"/>
        </w:rPr>
        <w:t xml:space="preserve">, California </w:t>
      </w:r>
      <w:r w:rsidR="001D61ED" w:rsidRPr="00C41FBE">
        <w:rPr>
          <w:rFonts w:cs="Arial"/>
        </w:rPr>
        <w:t xml:space="preserve">(“City”) </w:t>
      </w:r>
      <w:r w:rsidRPr="00C41FBE">
        <w:rPr>
          <w:rFonts w:cs="Arial"/>
        </w:rPr>
        <w:t xml:space="preserve">is a municipal corporation, duly organized under the constitution and laws of the State of California; and </w:t>
      </w:r>
    </w:p>
    <w:p w14:paraId="39589AD9" w14:textId="4628FDA6" w:rsidR="000D6C7F" w:rsidRPr="00C41FBE" w:rsidRDefault="000D6C7F" w:rsidP="00C41FBE">
      <w:pPr>
        <w:pStyle w:val="BlockText"/>
        <w:spacing w:after="240"/>
        <w:ind w:firstLine="720"/>
        <w:jc w:val="both"/>
        <w:rPr>
          <w:rFonts w:cs="Arial"/>
        </w:rPr>
      </w:pPr>
      <w:r w:rsidRPr="00C41FBE">
        <w:rPr>
          <w:rFonts w:cs="Arial"/>
          <w:b/>
          <w:bCs/>
        </w:rPr>
        <w:t>WHEREAS</w:t>
      </w:r>
      <w:r w:rsidRPr="00C41FBE">
        <w:rPr>
          <w:rFonts w:cs="Arial"/>
        </w:rPr>
        <w:t xml:space="preserve">, </w:t>
      </w:r>
      <w:r w:rsidR="00421143" w:rsidRPr="00C41FBE">
        <w:rPr>
          <w:rFonts w:cs="Arial"/>
        </w:rPr>
        <w:t xml:space="preserve">state law </w:t>
      </w:r>
      <w:r w:rsidRPr="00C41FBE">
        <w:rPr>
          <w:rFonts w:cs="Arial"/>
        </w:rPr>
        <w:t xml:space="preserve">authorizes cities to </w:t>
      </w:r>
      <w:r w:rsidR="00130544" w:rsidRPr="00C41FBE">
        <w:rPr>
          <w:rFonts w:cs="Arial"/>
        </w:rPr>
        <w:t xml:space="preserve">act by ordinance to </w:t>
      </w:r>
      <w:r w:rsidRPr="00C41FBE">
        <w:rPr>
          <w:rFonts w:cs="Arial"/>
        </w:rPr>
        <w:t xml:space="preserve">provide for the creation and regulation of </w:t>
      </w:r>
      <w:r w:rsidR="007822EF" w:rsidRPr="00C41FBE">
        <w:rPr>
          <w:rFonts w:cs="Arial"/>
        </w:rPr>
        <w:t>accessory dwelling</w:t>
      </w:r>
      <w:r w:rsidRPr="00C41FBE">
        <w:rPr>
          <w:rFonts w:cs="Arial"/>
        </w:rPr>
        <w:t xml:space="preserve"> units</w:t>
      </w:r>
      <w:r w:rsidR="007822EF" w:rsidRPr="00C41FBE">
        <w:rPr>
          <w:rFonts w:cs="Arial"/>
        </w:rPr>
        <w:t xml:space="preserve"> (“ADUs”) and junior accessory dwelling units (“JADUs”)</w:t>
      </w:r>
      <w:r w:rsidRPr="00C41FBE">
        <w:rPr>
          <w:rFonts w:cs="Arial"/>
        </w:rPr>
        <w:t xml:space="preserve">; and </w:t>
      </w:r>
    </w:p>
    <w:p w14:paraId="17393985" w14:textId="73C1A8DF" w:rsidR="00130544" w:rsidRPr="00C41FBE" w:rsidRDefault="007822EF" w:rsidP="00C41FBE">
      <w:pPr>
        <w:pStyle w:val="BlockText"/>
        <w:spacing w:after="240"/>
        <w:ind w:firstLine="720"/>
        <w:jc w:val="both"/>
        <w:rPr>
          <w:rFonts w:cs="Arial"/>
        </w:rPr>
      </w:pPr>
      <w:r w:rsidRPr="00C41FBE">
        <w:rPr>
          <w:rFonts w:cs="Arial"/>
          <w:b/>
          <w:bCs/>
        </w:rPr>
        <w:t>WHEREAS</w:t>
      </w:r>
      <w:r w:rsidRPr="00C41FBE">
        <w:rPr>
          <w:rFonts w:cs="Arial"/>
        </w:rPr>
        <w:t xml:space="preserve">, in </w:t>
      </w:r>
      <w:r w:rsidR="004D4E74" w:rsidRPr="00C41FBE">
        <w:rPr>
          <w:rFonts w:cs="Arial"/>
        </w:rPr>
        <w:t>recent years</w:t>
      </w:r>
      <w:r w:rsidR="000D6C7F" w:rsidRPr="00C41FBE">
        <w:rPr>
          <w:rFonts w:cs="Arial"/>
        </w:rPr>
        <w:t xml:space="preserve">, the California Legislature </w:t>
      </w:r>
      <w:r w:rsidR="004D4E74" w:rsidRPr="00C41FBE">
        <w:rPr>
          <w:rFonts w:cs="Arial"/>
        </w:rPr>
        <w:t xml:space="preserve">has </w:t>
      </w:r>
      <w:r w:rsidR="000D6C7F" w:rsidRPr="00C41FBE">
        <w:rPr>
          <w:rFonts w:cs="Arial"/>
        </w:rPr>
        <w:t xml:space="preserve">approved, and the Governor </w:t>
      </w:r>
      <w:r w:rsidR="004D4E74" w:rsidRPr="00C41FBE">
        <w:rPr>
          <w:rFonts w:cs="Arial"/>
        </w:rPr>
        <w:t xml:space="preserve">has </w:t>
      </w:r>
      <w:r w:rsidR="000D6C7F" w:rsidRPr="00C41FBE">
        <w:rPr>
          <w:rFonts w:cs="Arial"/>
        </w:rPr>
        <w:t>signed into law</w:t>
      </w:r>
      <w:r w:rsidR="006902C1" w:rsidRPr="00C41FBE">
        <w:rPr>
          <w:rFonts w:cs="Arial"/>
        </w:rPr>
        <w:t>,</w:t>
      </w:r>
      <w:r w:rsidR="000D6C7F" w:rsidRPr="00C41FBE">
        <w:rPr>
          <w:rFonts w:cs="Arial"/>
        </w:rPr>
        <w:t xml:space="preserve"> </w:t>
      </w:r>
      <w:r w:rsidRPr="00C41FBE">
        <w:rPr>
          <w:rFonts w:cs="Arial"/>
        </w:rPr>
        <w:t>a number of bills that</w:t>
      </w:r>
      <w:r w:rsidR="009816A2" w:rsidRPr="00C41FBE">
        <w:rPr>
          <w:rFonts w:cs="Arial"/>
        </w:rPr>
        <w:t>, among other t</w:t>
      </w:r>
      <w:r w:rsidRPr="00C41FBE">
        <w:rPr>
          <w:rFonts w:cs="Arial"/>
        </w:rPr>
        <w:t>hings, amended Government Code s</w:t>
      </w:r>
      <w:r w:rsidR="009816A2" w:rsidRPr="00C41FBE">
        <w:rPr>
          <w:rFonts w:cs="Arial"/>
        </w:rPr>
        <w:t>ection</w:t>
      </w:r>
      <w:r w:rsidR="006902C1" w:rsidRPr="00C41FBE">
        <w:rPr>
          <w:rFonts w:cs="Arial"/>
        </w:rPr>
        <w:t>s</w:t>
      </w:r>
      <w:r w:rsidR="009816A2" w:rsidRPr="00C41FBE">
        <w:rPr>
          <w:rFonts w:cs="Arial"/>
        </w:rPr>
        <w:t xml:space="preserve"> 65852.2 </w:t>
      </w:r>
      <w:r w:rsidRPr="00C41FBE">
        <w:rPr>
          <w:rFonts w:cs="Arial"/>
        </w:rPr>
        <w:t xml:space="preserve">and 65852.22 </w:t>
      </w:r>
      <w:r w:rsidR="009816A2" w:rsidRPr="00C41FBE">
        <w:rPr>
          <w:rFonts w:cs="Arial"/>
        </w:rPr>
        <w:t xml:space="preserve">to impose new </w:t>
      </w:r>
      <w:r w:rsidRPr="00C41FBE">
        <w:rPr>
          <w:rFonts w:cs="Arial"/>
        </w:rPr>
        <w:t xml:space="preserve">limits </w:t>
      </w:r>
      <w:r w:rsidR="009816A2" w:rsidRPr="00C41FBE">
        <w:rPr>
          <w:rFonts w:cs="Arial"/>
        </w:rPr>
        <w:t xml:space="preserve">on local authority to regulate </w:t>
      </w:r>
      <w:r w:rsidRPr="00C41FBE">
        <w:rPr>
          <w:rFonts w:cs="Arial"/>
        </w:rPr>
        <w:t>ADUs and JADUs</w:t>
      </w:r>
      <w:r w:rsidR="009816A2" w:rsidRPr="00C41FBE">
        <w:rPr>
          <w:rFonts w:cs="Arial"/>
        </w:rPr>
        <w:t>; and</w:t>
      </w:r>
    </w:p>
    <w:p w14:paraId="0960701F" w14:textId="10415510" w:rsidR="006902C1" w:rsidRPr="00C41FBE" w:rsidRDefault="006902C1" w:rsidP="00C41FBE">
      <w:pPr>
        <w:pStyle w:val="BlockText"/>
        <w:spacing w:after="240"/>
        <w:ind w:firstLine="720"/>
        <w:jc w:val="both"/>
        <w:rPr>
          <w:rFonts w:cs="Arial"/>
        </w:rPr>
      </w:pPr>
      <w:r w:rsidRPr="00C41FBE">
        <w:rPr>
          <w:rFonts w:cs="Arial"/>
          <w:b/>
          <w:bCs/>
        </w:rPr>
        <w:t>WHEREAS</w:t>
      </w:r>
      <w:r w:rsidRPr="00C41FBE">
        <w:rPr>
          <w:rFonts w:cs="Arial"/>
        </w:rPr>
        <w:t xml:space="preserve">, in 2022, the California Legislature approved, and the Governor signed into law, </w:t>
      </w:r>
      <w:r w:rsidR="004D4E74" w:rsidRPr="00C41FBE">
        <w:rPr>
          <w:rFonts w:cs="Arial"/>
        </w:rPr>
        <w:t xml:space="preserve">new </w:t>
      </w:r>
      <w:r w:rsidRPr="00C41FBE">
        <w:rPr>
          <w:rFonts w:cs="Arial"/>
        </w:rPr>
        <w:t>bill</w:t>
      </w:r>
      <w:r w:rsidR="00C41FBE">
        <w:rPr>
          <w:rFonts w:cs="Arial"/>
        </w:rPr>
        <w:t>s</w:t>
      </w:r>
      <w:r w:rsidRPr="00C41FBE">
        <w:rPr>
          <w:rFonts w:cs="Arial"/>
        </w:rPr>
        <w:t xml:space="preserve"> (SB 897</w:t>
      </w:r>
      <w:r w:rsidR="00C41FBE">
        <w:rPr>
          <w:rFonts w:cs="Arial"/>
        </w:rPr>
        <w:t xml:space="preserve"> and AB 2011</w:t>
      </w:r>
      <w:r w:rsidRPr="00C41FBE">
        <w:rPr>
          <w:rFonts w:cs="Arial"/>
        </w:rPr>
        <w:t xml:space="preserve">) </w:t>
      </w:r>
      <w:r w:rsidR="004D4E74" w:rsidRPr="00C41FBE">
        <w:rPr>
          <w:rFonts w:cs="Arial"/>
        </w:rPr>
        <w:t xml:space="preserve">that </w:t>
      </w:r>
      <w:r w:rsidRPr="00C41FBE">
        <w:rPr>
          <w:rFonts w:cs="Arial"/>
        </w:rPr>
        <w:t xml:space="preserve">further </w:t>
      </w:r>
      <w:r w:rsidR="00965CF7">
        <w:rPr>
          <w:rFonts w:cs="Arial"/>
        </w:rPr>
        <w:t>amend</w:t>
      </w:r>
      <w:r w:rsidR="004D4E74" w:rsidRPr="00C41FBE">
        <w:rPr>
          <w:rFonts w:cs="Arial"/>
        </w:rPr>
        <w:t xml:space="preserve"> </w:t>
      </w:r>
      <w:r w:rsidRPr="00C41FBE">
        <w:rPr>
          <w:rFonts w:cs="Arial"/>
        </w:rPr>
        <w:t xml:space="preserve">Government Code sections 65852.2 and 65852.22; and </w:t>
      </w:r>
    </w:p>
    <w:p w14:paraId="53BA0FB4" w14:textId="032FC5A4" w:rsidR="000D6C7F" w:rsidRPr="00C41FBE" w:rsidRDefault="00130544" w:rsidP="00C41FBE">
      <w:pPr>
        <w:pStyle w:val="BlockText"/>
        <w:spacing w:after="240"/>
        <w:ind w:firstLine="720"/>
        <w:jc w:val="both"/>
        <w:rPr>
          <w:rFonts w:cs="Arial"/>
        </w:rPr>
      </w:pPr>
      <w:r w:rsidRPr="00C41FBE">
        <w:rPr>
          <w:rFonts w:cs="Arial"/>
          <w:b/>
          <w:bCs/>
        </w:rPr>
        <w:t>WHEREAS</w:t>
      </w:r>
      <w:r w:rsidRPr="00C41FBE">
        <w:rPr>
          <w:rFonts w:cs="Arial"/>
        </w:rPr>
        <w:t xml:space="preserve">, </w:t>
      </w:r>
      <w:r w:rsidR="00965CF7">
        <w:rPr>
          <w:rFonts w:cs="Arial"/>
        </w:rPr>
        <w:t xml:space="preserve">the new bills </w:t>
      </w:r>
      <w:r w:rsidRPr="00C41FBE">
        <w:rPr>
          <w:rFonts w:cs="Arial"/>
        </w:rPr>
        <w:t xml:space="preserve">take effect </w:t>
      </w:r>
      <w:r w:rsidR="00C858D4" w:rsidRPr="00C41FBE">
        <w:rPr>
          <w:rFonts w:cs="Arial"/>
        </w:rPr>
        <w:t xml:space="preserve">January 1, </w:t>
      </w:r>
      <w:r w:rsidR="006902C1" w:rsidRPr="00C41FBE">
        <w:rPr>
          <w:rFonts w:cs="Arial"/>
        </w:rPr>
        <w:t>2023</w:t>
      </w:r>
      <w:r w:rsidR="00C858D4" w:rsidRPr="00C41FBE">
        <w:rPr>
          <w:rFonts w:cs="Arial"/>
        </w:rPr>
        <w:t xml:space="preserve">, and if the City’s ADU ordinance does not comply with </w:t>
      </w:r>
      <w:r w:rsidR="006902C1" w:rsidRPr="00C41FBE">
        <w:rPr>
          <w:rFonts w:cs="Arial"/>
        </w:rPr>
        <w:t>the requirements imposed by SB 897</w:t>
      </w:r>
      <w:r w:rsidR="00C41FBE">
        <w:rPr>
          <w:rFonts w:cs="Arial"/>
        </w:rPr>
        <w:t xml:space="preserve"> and AB 2011</w:t>
      </w:r>
      <w:r w:rsidR="00C858D4" w:rsidRPr="00C41FBE">
        <w:rPr>
          <w:rFonts w:cs="Arial"/>
        </w:rPr>
        <w:t xml:space="preserve"> </w:t>
      </w:r>
      <w:r w:rsidR="004D4E74" w:rsidRPr="00C41FBE">
        <w:rPr>
          <w:rFonts w:cs="Arial"/>
        </w:rPr>
        <w:t xml:space="preserve">by that date, the City’s entire </w:t>
      </w:r>
      <w:r w:rsidR="006902C1" w:rsidRPr="00C41FBE">
        <w:rPr>
          <w:rFonts w:cs="Arial"/>
        </w:rPr>
        <w:t xml:space="preserve">existing ADU </w:t>
      </w:r>
      <w:r w:rsidR="00C858D4" w:rsidRPr="00C41FBE">
        <w:rPr>
          <w:rFonts w:cs="Arial"/>
        </w:rPr>
        <w:t>ordinance</w:t>
      </w:r>
      <w:r w:rsidR="006902C1" w:rsidRPr="00C41FBE">
        <w:rPr>
          <w:rFonts w:cs="Arial"/>
        </w:rPr>
        <w:t xml:space="preserve"> </w:t>
      </w:r>
      <w:r w:rsidR="00C858D4" w:rsidRPr="00C41FBE">
        <w:rPr>
          <w:rFonts w:cs="Arial"/>
        </w:rPr>
        <w:t>becomes null and void as a matter of law; and</w:t>
      </w:r>
      <w:r w:rsidR="009816A2" w:rsidRPr="00C41FBE">
        <w:rPr>
          <w:rFonts w:cs="Arial"/>
        </w:rPr>
        <w:t xml:space="preserve"> </w:t>
      </w:r>
    </w:p>
    <w:p w14:paraId="23F9604F" w14:textId="77777777" w:rsidR="00F05B97" w:rsidRPr="00C41FBE" w:rsidRDefault="00C1124B" w:rsidP="00C41FBE">
      <w:pPr>
        <w:pStyle w:val="BlockText"/>
        <w:spacing w:after="240"/>
        <w:ind w:firstLine="720"/>
        <w:jc w:val="both"/>
        <w:rPr>
          <w:rFonts w:cs="Arial"/>
        </w:rPr>
      </w:pPr>
      <w:r w:rsidRPr="00C41FBE">
        <w:rPr>
          <w:rFonts w:cs="Arial"/>
          <w:b/>
          <w:bCs/>
        </w:rPr>
        <w:t>WHEREAS</w:t>
      </w:r>
      <w:r w:rsidR="000A623E" w:rsidRPr="00C41FBE">
        <w:rPr>
          <w:rFonts w:cs="Arial"/>
        </w:rPr>
        <w:t xml:space="preserve">, </w:t>
      </w:r>
      <w:r w:rsidR="00F05B97" w:rsidRPr="00C41FBE">
        <w:rPr>
          <w:rFonts w:cs="Arial"/>
        </w:rPr>
        <w:t xml:space="preserve">the City desires to amend its local regulatory scheme for the construction of ADUs </w:t>
      </w:r>
      <w:r w:rsidR="00515F01" w:rsidRPr="00C41FBE">
        <w:rPr>
          <w:rFonts w:cs="Arial"/>
        </w:rPr>
        <w:t xml:space="preserve">and </w:t>
      </w:r>
      <w:r w:rsidR="007822EF" w:rsidRPr="00C41FBE">
        <w:rPr>
          <w:rFonts w:cs="Arial"/>
        </w:rPr>
        <w:t>J</w:t>
      </w:r>
      <w:r w:rsidR="00515F01" w:rsidRPr="00C41FBE">
        <w:rPr>
          <w:rFonts w:cs="Arial"/>
        </w:rPr>
        <w:t xml:space="preserve">ADUs </w:t>
      </w:r>
      <w:r w:rsidR="00F05B97" w:rsidRPr="00C41FBE">
        <w:rPr>
          <w:rFonts w:cs="Arial"/>
        </w:rPr>
        <w:t xml:space="preserve">to comply with </w:t>
      </w:r>
      <w:r w:rsidRPr="00C41FBE">
        <w:rPr>
          <w:rFonts w:cs="Arial"/>
        </w:rPr>
        <w:t xml:space="preserve">the amended provisions of </w:t>
      </w:r>
      <w:r w:rsidR="00F52A71" w:rsidRPr="00C41FBE">
        <w:rPr>
          <w:rFonts w:cs="Arial"/>
        </w:rPr>
        <w:t>Government Cod</w:t>
      </w:r>
      <w:r w:rsidR="00515F01" w:rsidRPr="00C41FBE">
        <w:rPr>
          <w:rFonts w:cs="Arial"/>
        </w:rPr>
        <w:t xml:space="preserve">e </w:t>
      </w:r>
      <w:r w:rsidR="00130544" w:rsidRPr="00C41FBE">
        <w:rPr>
          <w:rFonts w:cs="Arial"/>
        </w:rPr>
        <w:t>s</w:t>
      </w:r>
      <w:r w:rsidR="00515F01" w:rsidRPr="00C41FBE">
        <w:rPr>
          <w:rFonts w:cs="Arial"/>
        </w:rPr>
        <w:t>ections 65852.2 and 65852.22</w:t>
      </w:r>
      <w:r w:rsidR="00F05B97" w:rsidRPr="00C41FBE">
        <w:rPr>
          <w:rFonts w:cs="Arial"/>
        </w:rPr>
        <w:t xml:space="preserve">; and </w:t>
      </w:r>
    </w:p>
    <w:p w14:paraId="30F06A1A" w14:textId="6F026A15" w:rsidR="008556B8" w:rsidRPr="00C41FBE" w:rsidRDefault="00F47260" w:rsidP="00C41FBE">
      <w:pPr>
        <w:pStyle w:val="BlockText"/>
        <w:spacing w:after="240"/>
        <w:ind w:firstLine="720"/>
        <w:jc w:val="both"/>
        <w:rPr>
          <w:rFonts w:cs="Arial"/>
        </w:rPr>
      </w:pPr>
      <w:r w:rsidRPr="00C41FBE">
        <w:rPr>
          <w:rFonts w:cs="Arial"/>
          <w:b/>
          <w:bCs/>
        </w:rPr>
        <w:t>WHEREAS</w:t>
      </w:r>
      <w:r w:rsidRPr="00C41FBE">
        <w:rPr>
          <w:rFonts w:cs="Arial"/>
        </w:rPr>
        <w:t xml:space="preserve">, there is a current and immediate threat to the public health, safety, or welfare based on the passage </w:t>
      </w:r>
      <w:r w:rsidR="005B297D" w:rsidRPr="00C41FBE">
        <w:rPr>
          <w:rFonts w:cs="Arial"/>
        </w:rPr>
        <w:t>of SB 897</w:t>
      </w:r>
      <w:r w:rsidRPr="00C41FBE">
        <w:rPr>
          <w:rFonts w:cs="Arial"/>
        </w:rPr>
        <w:t xml:space="preserve"> because if the City’s ordinance does not comply with </w:t>
      </w:r>
      <w:r w:rsidR="004D4E74" w:rsidRPr="00C41FBE">
        <w:rPr>
          <w:rFonts w:cs="Arial"/>
        </w:rPr>
        <w:t>the amended laws</w:t>
      </w:r>
      <w:r w:rsidR="00C858D4" w:rsidRPr="00C41FBE">
        <w:rPr>
          <w:rFonts w:cs="Arial"/>
        </w:rPr>
        <w:t xml:space="preserve"> as of January 1, </w:t>
      </w:r>
      <w:r w:rsidR="005B297D" w:rsidRPr="00C41FBE">
        <w:rPr>
          <w:rFonts w:cs="Arial"/>
        </w:rPr>
        <w:t>2023</w:t>
      </w:r>
      <w:r w:rsidR="004D4E74" w:rsidRPr="00C41FBE">
        <w:rPr>
          <w:rFonts w:cs="Arial"/>
        </w:rPr>
        <w:t>,</w:t>
      </w:r>
      <w:r w:rsidR="00C858D4" w:rsidRPr="00C41FBE">
        <w:rPr>
          <w:rFonts w:cs="Arial"/>
        </w:rPr>
        <w:t xml:space="preserve"> and </w:t>
      </w:r>
      <w:r w:rsidRPr="00C41FBE">
        <w:rPr>
          <w:rFonts w:cs="Arial"/>
        </w:rPr>
        <w:t xml:space="preserve">the City’s </w:t>
      </w:r>
      <w:r w:rsidR="004D4E74" w:rsidRPr="00C41FBE">
        <w:rPr>
          <w:rFonts w:cs="Arial"/>
        </w:rPr>
        <w:t xml:space="preserve">ADU </w:t>
      </w:r>
      <w:r w:rsidRPr="00C41FBE">
        <w:rPr>
          <w:rFonts w:cs="Arial"/>
        </w:rPr>
        <w:t xml:space="preserve">ordinance </w:t>
      </w:r>
      <w:r w:rsidR="00C858D4" w:rsidRPr="00C41FBE">
        <w:rPr>
          <w:rFonts w:cs="Arial"/>
        </w:rPr>
        <w:t xml:space="preserve">becomes </w:t>
      </w:r>
      <w:r w:rsidRPr="00C41FBE">
        <w:rPr>
          <w:rFonts w:cs="Arial"/>
        </w:rPr>
        <w:t>null and void</w:t>
      </w:r>
      <w:r w:rsidR="00C858D4" w:rsidRPr="00C41FBE">
        <w:rPr>
          <w:rFonts w:cs="Arial"/>
        </w:rPr>
        <w:t xml:space="preserve">, </w:t>
      </w:r>
      <w:r w:rsidRPr="00C41FBE">
        <w:rPr>
          <w:rFonts w:cs="Arial"/>
        </w:rPr>
        <w:t xml:space="preserve">the City would thereafter be limited to applying the </w:t>
      </w:r>
      <w:r w:rsidR="00C858D4" w:rsidRPr="00C41FBE">
        <w:rPr>
          <w:rFonts w:cs="Arial"/>
        </w:rPr>
        <w:t xml:space="preserve">few </w:t>
      </w:r>
      <w:r w:rsidRPr="00C41FBE">
        <w:rPr>
          <w:rFonts w:cs="Arial"/>
        </w:rPr>
        <w:t xml:space="preserve">default standards </w:t>
      </w:r>
      <w:r w:rsidR="00C858D4" w:rsidRPr="00C41FBE">
        <w:rPr>
          <w:rFonts w:cs="Arial"/>
        </w:rPr>
        <w:t xml:space="preserve">that are </w:t>
      </w:r>
      <w:r w:rsidR="00C1124B" w:rsidRPr="00C41FBE">
        <w:rPr>
          <w:rFonts w:cs="Arial"/>
        </w:rPr>
        <w:t>provided</w:t>
      </w:r>
      <w:r w:rsidRPr="00C41FBE">
        <w:rPr>
          <w:rFonts w:cs="Arial"/>
        </w:rPr>
        <w:t xml:space="preserve"> in </w:t>
      </w:r>
      <w:r w:rsidR="00C1124B" w:rsidRPr="00C41FBE">
        <w:rPr>
          <w:rFonts w:cs="Arial"/>
        </w:rPr>
        <w:t xml:space="preserve">Government Code sections 65852.2 and 65852.22 </w:t>
      </w:r>
      <w:r w:rsidRPr="00C41FBE">
        <w:rPr>
          <w:rFonts w:cs="Arial"/>
        </w:rPr>
        <w:t xml:space="preserve">for the approval of ADUs and </w:t>
      </w:r>
      <w:r w:rsidR="007822EF" w:rsidRPr="00C41FBE">
        <w:rPr>
          <w:rFonts w:cs="Arial"/>
        </w:rPr>
        <w:t>J</w:t>
      </w:r>
      <w:r w:rsidRPr="00C41FBE">
        <w:rPr>
          <w:rFonts w:cs="Arial"/>
        </w:rPr>
        <w:t xml:space="preserve">ADUs; and </w:t>
      </w:r>
    </w:p>
    <w:p w14:paraId="12233227" w14:textId="018FC266" w:rsidR="004F2CF0" w:rsidRPr="00C41FBE" w:rsidRDefault="00F47260" w:rsidP="00C41FBE">
      <w:pPr>
        <w:pStyle w:val="BlockText"/>
        <w:spacing w:after="240"/>
        <w:ind w:firstLine="720"/>
        <w:jc w:val="both"/>
        <w:rPr>
          <w:rFonts w:cs="Arial"/>
        </w:rPr>
      </w:pPr>
      <w:r w:rsidRPr="00C41FBE">
        <w:rPr>
          <w:rFonts w:cs="Arial"/>
          <w:b/>
          <w:bCs/>
        </w:rPr>
        <w:t>WHEREAS</w:t>
      </w:r>
      <w:r w:rsidRPr="00C41FBE">
        <w:rPr>
          <w:rFonts w:cs="Arial"/>
        </w:rPr>
        <w:t xml:space="preserve">, the approval of ADUs and </w:t>
      </w:r>
      <w:r w:rsidR="004F2CF0" w:rsidRPr="00C41FBE">
        <w:rPr>
          <w:rFonts w:cs="Arial"/>
        </w:rPr>
        <w:t>J</w:t>
      </w:r>
      <w:r w:rsidRPr="00C41FBE">
        <w:rPr>
          <w:rFonts w:cs="Arial"/>
        </w:rPr>
        <w:t xml:space="preserve">ADUs based solely on the default </w:t>
      </w:r>
      <w:r w:rsidR="00C858D4" w:rsidRPr="00C41FBE">
        <w:rPr>
          <w:rFonts w:cs="Arial"/>
        </w:rPr>
        <w:t xml:space="preserve">statutory </w:t>
      </w:r>
      <w:r w:rsidRPr="00C41FBE">
        <w:rPr>
          <w:rFonts w:cs="Arial"/>
        </w:rPr>
        <w:t>standards</w:t>
      </w:r>
      <w:r w:rsidR="00C858D4" w:rsidRPr="00C41FBE">
        <w:rPr>
          <w:rFonts w:cs="Arial"/>
        </w:rPr>
        <w:t xml:space="preserve">, </w:t>
      </w:r>
      <w:r w:rsidRPr="00C41FBE">
        <w:rPr>
          <w:rFonts w:cs="Arial"/>
        </w:rPr>
        <w:t xml:space="preserve">without local regulations governing height, </w:t>
      </w:r>
      <w:r w:rsidR="001D61ED" w:rsidRPr="00C41FBE">
        <w:rPr>
          <w:rFonts w:cs="Arial"/>
        </w:rPr>
        <w:t xml:space="preserve">setback, </w:t>
      </w:r>
      <w:r w:rsidR="005B297D" w:rsidRPr="00C41FBE">
        <w:rPr>
          <w:rFonts w:cs="Arial"/>
        </w:rPr>
        <w:t xml:space="preserve">and </w:t>
      </w:r>
      <w:r w:rsidR="001D61ED" w:rsidRPr="00C41FBE">
        <w:rPr>
          <w:rFonts w:cs="Arial"/>
        </w:rPr>
        <w:t>architectural review, among other things, would threaten the character of existing neighborhoods, an</w:t>
      </w:r>
      <w:r w:rsidR="005F55E0" w:rsidRPr="00C41FBE">
        <w:rPr>
          <w:rFonts w:cs="Arial"/>
        </w:rPr>
        <w:t>d</w:t>
      </w:r>
      <w:r w:rsidR="001D61ED" w:rsidRPr="00C41FBE">
        <w:rPr>
          <w:rFonts w:cs="Arial"/>
        </w:rPr>
        <w:t xml:space="preserve"> negatively impact property values, personal privacy, and fire safety. These threats to public safety, health, and welfare justify adoption of this ordinance as an urgency </w:t>
      </w:r>
      <w:r w:rsidR="001D61ED" w:rsidRPr="00C41FBE">
        <w:rPr>
          <w:rFonts w:cs="Arial"/>
        </w:rPr>
        <w:lastRenderedPageBreak/>
        <w:t>ordinance to be effective immediately upon adoption by a four-fifths vote of the City Council</w:t>
      </w:r>
      <w:r w:rsidR="004F2CF0" w:rsidRPr="00C41FBE">
        <w:rPr>
          <w:rFonts w:cs="Arial"/>
        </w:rPr>
        <w:t>; and</w:t>
      </w:r>
    </w:p>
    <w:p w14:paraId="6B47B950" w14:textId="27F86489" w:rsidR="00F47260" w:rsidRPr="00C41FBE" w:rsidRDefault="004F2CF0" w:rsidP="00C41FBE">
      <w:pPr>
        <w:pStyle w:val="BlockText"/>
        <w:spacing w:after="240"/>
        <w:ind w:firstLine="720"/>
        <w:jc w:val="both"/>
        <w:rPr>
          <w:rFonts w:cs="Arial"/>
        </w:rPr>
      </w:pPr>
      <w:r w:rsidRPr="00C41FBE">
        <w:rPr>
          <w:rFonts w:cs="Arial"/>
          <w:b/>
          <w:bCs/>
        </w:rPr>
        <w:t>WHEREAS</w:t>
      </w:r>
      <w:r w:rsidRPr="00C41FBE">
        <w:rPr>
          <w:rFonts w:cs="Arial"/>
        </w:rPr>
        <w:t>, to protect the public safety, health, and welfare, the City Council may adopt this ordinance as an urgency measure in accordance with G</w:t>
      </w:r>
      <w:r w:rsidR="004C5A38" w:rsidRPr="00C41FBE">
        <w:rPr>
          <w:rFonts w:cs="Arial"/>
        </w:rPr>
        <w:t xml:space="preserve">overnment Code section 36937, subdivision </w:t>
      </w:r>
      <w:r w:rsidRPr="00C41FBE">
        <w:rPr>
          <w:rFonts w:cs="Arial"/>
        </w:rPr>
        <w:t>(b</w:t>
      </w:r>
      <w:r w:rsidR="004D4E74" w:rsidRPr="00C41FBE">
        <w:rPr>
          <w:rFonts w:cs="Arial"/>
        </w:rPr>
        <w:t>).</w:t>
      </w:r>
    </w:p>
    <w:p w14:paraId="399D2647" w14:textId="03A3A5FC" w:rsidR="00F05B97" w:rsidRPr="00C41FBE" w:rsidRDefault="00F05B97" w:rsidP="00C41FBE">
      <w:pPr>
        <w:pStyle w:val="BlockText"/>
        <w:keepNext/>
        <w:spacing w:after="240"/>
        <w:jc w:val="both"/>
        <w:rPr>
          <w:rFonts w:cs="Arial"/>
        </w:rPr>
      </w:pPr>
      <w:r w:rsidRPr="00C41FBE">
        <w:rPr>
          <w:rFonts w:cs="Arial"/>
        </w:rPr>
        <w:t xml:space="preserve">NOW, THEREFORE, the City Council of the City of </w:t>
      </w:r>
      <w:r w:rsidR="00A27A45" w:rsidRPr="00C41FBE">
        <w:rPr>
          <w:rFonts w:cs="Arial"/>
        </w:rPr>
        <w:t>Fontana</w:t>
      </w:r>
      <w:r w:rsidRPr="00C41FBE">
        <w:rPr>
          <w:rFonts w:cs="Arial"/>
        </w:rPr>
        <w:t xml:space="preserve"> does ordain as follows: </w:t>
      </w:r>
    </w:p>
    <w:p w14:paraId="5CD24124" w14:textId="77777777" w:rsidR="00F05B97" w:rsidRPr="00C41FBE" w:rsidRDefault="00F05B97" w:rsidP="00C41FBE">
      <w:pPr>
        <w:pStyle w:val="BlockText"/>
        <w:spacing w:after="240"/>
        <w:ind w:firstLine="720"/>
        <w:jc w:val="both"/>
        <w:rPr>
          <w:rFonts w:cs="Arial"/>
        </w:rPr>
      </w:pPr>
      <w:r w:rsidRPr="00C41FBE">
        <w:rPr>
          <w:rFonts w:cs="Arial"/>
          <w:b/>
          <w:u w:val="single"/>
        </w:rPr>
        <w:t>Section 1</w:t>
      </w:r>
      <w:r w:rsidRPr="00C41FBE">
        <w:rPr>
          <w:rFonts w:cs="Arial"/>
        </w:rPr>
        <w:t xml:space="preserve">. The recitals above are each incorporated by reference and adopted as findings by the City Council. </w:t>
      </w:r>
    </w:p>
    <w:p w14:paraId="0919E9A2" w14:textId="77777777" w:rsidR="00DE491B" w:rsidRPr="00C41FBE" w:rsidRDefault="00F05B97" w:rsidP="00C41FBE">
      <w:pPr>
        <w:pStyle w:val="BlockText"/>
        <w:spacing w:after="240"/>
        <w:ind w:firstLine="720"/>
        <w:jc w:val="both"/>
        <w:rPr>
          <w:rFonts w:cs="Arial"/>
        </w:rPr>
      </w:pPr>
      <w:r w:rsidRPr="00C41FBE">
        <w:rPr>
          <w:rFonts w:cs="Arial"/>
          <w:b/>
          <w:u w:val="single"/>
        </w:rPr>
        <w:t>Section 2</w:t>
      </w:r>
      <w:r w:rsidR="001D61ED" w:rsidRPr="00C41FBE">
        <w:rPr>
          <w:rFonts w:cs="Arial"/>
        </w:rPr>
        <w:t xml:space="preserve">. </w:t>
      </w:r>
      <w:r w:rsidR="00DE491B" w:rsidRPr="00C41FBE">
        <w:rPr>
          <w:rFonts w:cs="Arial"/>
        </w:rPr>
        <w:t>Under California Public Resources Code section 21080.17, the California Environmental Quality Act (</w:t>
      </w:r>
      <w:r w:rsidR="004F2CF0" w:rsidRPr="00C41FBE">
        <w:rPr>
          <w:rFonts w:cs="Arial"/>
        </w:rPr>
        <w:t>“</w:t>
      </w:r>
      <w:r w:rsidR="00DE491B" w:rsidRPr="00C41FBE">
        <w:rPr>
          <w:rFonts w:cs="Arial"/>
        </w:rPr>
        <w:t>CEQA</w:t>
      </w:r>
      <w:r w:rsidR="004F2CF0" w:rsidRPr="00C41FBE">
        <w:rPr>
          <w:rFonts w:cs="Arial"/>
        </w:rPr>
        <w:t>”</w:t>
      </w:r>
      <w:r w:rsidR="00DE491B" w:rsidRPr="00C41FBE">
        <w:rPr>
          <w:rFonts w:cs="Arial"/>
        </w:rPr>
        <w:t>) does not apply to the adoption of an ordinance by a city or county implementing the provisions of section 65852.2 of t</w:t>
      </w:r>
      <w:r w:rsidR="004F2CF0" w:rsidRPr="00C41FBE">
        <w:rPr>
          <w:rFonts w:cs="Arial"/>
        </w:rPr>
        <w:t>he Government Code</w:t>
      </w:r>
      <w:r w:rsidR="000F68DC" w:rsidRPr="00C41FBE">
        <w:rPr>
          <w:rFonts w:cs="Arial"/>
        </w:rPr>
        <w:t xml:space="preserve">, which is California’s ADU law and which also regulates JADUs, as defined by </w:t>
      </w:r>
      <w:r w:rsidR="004F2CF0" w:rsidRPr="00C41FBE">
        <w:rPr>
          <w:rFonts w:cs="Arial"/>
        </w:rPr>
        <w:t>section 65852.22</w:t>
      </w:r>
      <w:r w:rsidR="00DE491B" w:rsidRPr="00C41FBE">
        <w:rPr>
          <w:rFonts w:cs="Arial"/>
        </w:rPr>
        <w:t>. Therefore, the proposed ordinance is statutorily exempt from CEQA in that the proposed ordinance implements the State</w:t>
      </w:r>
      <w:r w:rsidR="004F2CF0" w:rsidRPr="00C41FBE">
        <w:rPr>
          <w:rFonts w:cs="Arial"/>
        </w:rPr>
        <w:t xml:space="preserve">’s ADU </w:t>
      </w:r>
      <w:r w:rsidR="00DE491B" w:rsidRPr="00C41FBE">
        <w:rPr>
          <w:rFonts w:cs="Arial"/>
        </w:rPr>
        <w:t xml:space="preserve">law. </w:t>
      </w:r>
    </w:p>
    <w:p w14:paraId="4224A060" w14:textId="035F2D72" w:rsidR="001D61ED" w:rsidRPr="00C41FBE" w:rsidRDefault="001D61ED" w:rsidP="00C41FBE">
      <w:pPr>
        <w:pStyle w:val="BlockText"/>
        <w:spacing w:after="240"/>
        <w:ind w:firstLine="720"/>
        <w:jc w:val="both"/>
        <w:rPr>
          <w:rFonts w:cs="Arial"/>
        </w:rPr>
      </w:pPr>
      <w:r w:rsidRPr="00C41FBE">
        <w:rPr>
          <w:rFonts w:cs="Arial"/>
          <w:b/>
          <w:u w:val="single"/>
        </w:rPr>
        <w:t>Section 3</w:t>
      </w:r>
      <w:r w:rsidRPr="00C41FBE">
        <w:rPr>
          <w:rFonts w:cs="Arial"/>
        </w:rPr>
        <w:t xml:space="preserve">. </w:t>
      </w:r>
      <w:r w:rsidR="00CE2E8A" w:rsidRPr="00C41FBE">
        <w:rPr>
          <w:rFonts w:cs="Arial"/>
        </w:rPr>
        <w:t>Section No. 30-467</w:t>
      </w:r>
      <w:r w:rsidR="00397B62" w:rsidRPr="00C41FBE">
        <w:rPr>
          <w:rFonts w:cs="Arial"/>
        </w:rPr>
        <w:t xml:space="preserve"> of the </w:t>
      </w:r>
      <w:r w:rsidR="00CE2E8A" w:rsidRPr="00C41FBE">
        <w:rPr>
          <w:rFonts w:cs="Arial"/>
        </w:rPr>
        <w:t>City of Fontana</w:t>
      </w:r>
      <w:r w:rsidR="00397B62" w:rsidRPr="00C41FBE">
        <w:rPr>
          <w:rFonts w:cs="Arial"/>
        </w:rPr>
        <w:t xml:space="preserve"> Municipal Code is hereby amended and restated </w:t>
      </w:r>
      <w:r w:rsidR="004D4E74" w:rsidRPr="00C41FBE">
        <w:rPr>
          <w:rFonts w:cs="Arial"/>
        </w:rPr>
        <w:t xml:space="preserve">to read in its entirety as provided in Exhibit </w:t>
      </w:r>
      <w:r w:rsidR="00397B62" w:rsidRPr="00C41FBE">
        <w:rPr>
          <w:rFonts w:cs="Arial"/>
        </w:rPr>
        <w:t>A</w:t>
      </w:r>
      <w:r w:rsidR="004D4E74" w:rsidRPr="00C41FBE">
        <w:rPr>
          <w:rFonts w:cs="Arial"/>
        </w:rPr>
        <w:t>,</w:t>
      </w:r>
      <w:r w:rsidR="00397B62" w:rsidRPr="00C41FBE">
        <w:rPr>
          <w:rFonts w:cs="Arial"/>
        </w:rPr>
        <w:t xml:space="preserve"> attached hereto and incorporated herein by reference. </w:t>
      </w:r>
    </w:p>
    <w:p w14:paraId="12296961" w14:textId="119ED21C" w:rsidR="00F52A71" w:rsidRPr="00C41FBE" w:rsidRDefault="00F52A71" w:rsidP="00C41FBE">
      <w:pPr>
        <w:pStyle w:val="BlockText"/>
        <w:spacing w:after="240"/>
        <w:ind w:firstLine="720"/>
        <w:jc w:val="both"/>
        <w:rPr>
          <w:rFonts w:cs="Arial"/>
        </w:rPr>
      </w:pPr>
      <w:r w:rsidRPr="00C41FBE">
        <w:rPr>
          <w:rFonts w:cs="Arial"/>
          <w:b/>
          <w:u w:val="single"/>
        </w:rPr>
        <w:t>Section 4</w:t>
      </w:r>
      <w:r w:rsidRPr="00C41FBE">
        <w:rPr>
          <w:rFonts w:cs="Arial"/>
        </w:rPr>
        <w:t xml:space="preserve">. This ordinance </w:t>
      </w:r>
      <w:r w:rsidR="00027C82" w:rsidRPr="00C41FBE">
        <w:rPr>
          <w:rFonts w:cs="Arial"/>
        </w:rPr>
        <w:t>takes</w:t>
      </w:r>
      <w:r w:rsidRPr="00C41FBE">
        <w:rPr>
          <w:rFonts w:cs="Arial"/>
        </w:rPr>
        <w:t xml:space="preserve"> effect </w:t>
      </w:r>
      <w:r w:rsidR="00E7627A">
        <w:rPr>
          <w:rFonts w:cs="Arial"/>
        </w:rPr>
        <w:t>on January 1, 2023</w:t>
      </w:r>
      <w:r w:rsidRPr="00C41FBE">
        <w:rPr>
          <w:rFonts w:cs="Arial"/>
        </w:rPr>
        <w:t xml:space="preserve">. </w:t>
      </w:r>
    </w:p>
    <w:p w14:paraId="59BC744C" w14:textId="7F359550" w:rsidR="00F52A71" w:rsidRPr="00C41FBE" w:rsidRDefault="00F52A71" w:rsidP="00C41FBE">
      <w:pPr>
        <w:pStyle w:val="BlockText"/>
        <w:spacing w:after="240"/>
        <w:ind w:firstLine="720"/>
        <w:jc w:val="both"/>
        <w:rPr>
          <w:rFonts w:cs="Arial"/>
        </w:rPr>
      </w:pPr>
      <w:r w:rsidRPr="00C41FBE">
        <w:rPr>
          <w:rFonts w:cs="Arial"/>
          <w:b/>
          <w:u w:val="single"/>
        </w:rPr>
        <w:t>Section 5</w:t>
      </w:r>
      <w:r w:rsidRPr="00C41FBE">
        <w:rPr>
          <w:rFonts w:cs="Arial"/>
        </w:rPr>
        <w:t xml:space="preserve">. </w:t>
      </w:r>
      <w:r w:rsidR="00C27EFF" w:rsidRPr="00C41FBE">
        <w:rPr>
          <w:rFonts w:cs="Arial"/>
        </w:rPr>
        <w:t xml:space="preserve">The City Clerk </w:t>
      </w:r>
      <w:r w:rsidR="00027C82" w:rsidRPr="00C41FBE">
        <w:rPr>
          <w:rFonts w:cs="Arial"/>
        </w:rPr>
        <w:t>shall</w:t>
      </w:r>
      <w:r w:rsidR="00C27EFF" w:rsidRPr="00C41FBE">
        <w:rPr>
          <w:rFonts w:cs="Arial"/>
        </w:rPr>
        <w:t xml:space="preserve"> either: (a) have this ordinance published in a newspaper of general </w:t>
      </w:r>
      <w:r w:rsidR="004C5A38" w:rsidRPr="00C41FBE">
        <w:rPr>
          <w:rFonts w:cs="Arial"/>
        </w:rPr>
        <w:t xml:space="preserve">circulation within 15 </w:t>
      </w:r>
      <w:r w:rsidR="00C27EFF" w:rsidRPr="00C41FBE">
        <w:rPr>
          <w:rFonts w:cs="Arial"/>
        </w:rPr>
        <w:t>days after its adoption or (b) have a summary of this ordinance published twice in a newspaper of general circ</w:t>
      </w:r>
      <w:r w:rsidR="004C5A38" w:rsidRPr="00C41FBE">
        <w:rPr>
          <w:rFonts w:cs="Arial"/>
        </w:rPr>
        <w:t xml:space="preserve">ulation, </w:t>
      </w:r>
      <w:r w:rsidR="00C27EFF" w:rsidRPr="00C41FBE">
        <w:rPr>
          <w:rFonts w:cs="Arial"/>
        </w:rPr>
        <w:t xml:space="preserve">within 15 days after </w:t>
      </w:r>
      <w:r w:rsidR="004C5A38" w:rsidRPr="00C41FBE">
        <w:rPr>
          <w:rFonts w:cs="Arial"/>
        </w:rPr>
        <w:t xml:space="preserve">its </w:t>
      </w:r>
      <w:r w:rsidR="00C27EFF" w:rsidRPr="00C41FBE">
        <w:rPr>
          <w:rFonts w:cs="Arial"/>
        </w:rPr>
        <w:t xml:space="preserve">adoption. </w:t>
      </w:r>
    </w:p>
    <w:p w14:paraId="2DC65B15" w14:textId="77777777" w:rsidR="00C27EFF" w:rsidRPr="00C41FBE" w:rsidRDefault="00C27EFF" w:rsidP="00C41FBE">
      <w:pPr>
        <w:pStyle w:val="BlockText"/>
        <w:spacing w:after="240"/>
        <w:ind w:firstLine="720"/>
        <w:jc w:val="both"/>
        <w:rPr>
          <w:rFonts w:cs="Arial"/>
        </w:rPr>
      </w:pPr>
      <w:r w:rsidRPr="00C41FBE">
        <w:rPr>
          <w:rFonts w:cs="Arial"/>
          <w:b/>
          <w:u w:val="single"/>
        </w:rPr>
        <w:t>Section 6</w:t>
      </w:r>
      <w:r w:rsidRPr="00C41FBE">
        <w:rPr>
          <w:rFonts w:cs="Arial"/>
        </w:rPr>
        <w:t xml:space="preserve">. The City Clerk shall submit a copy of this ordinance to the Department of Housing and Community Development within 60 days after adoption. </w:t>
      </w:r>
    </w:p>
    <w:p w14:paraId="2DA0F571" w14:textId="77777777" w:rsidR="000A623E" w:rsidRPr="00C41FBE" w:rsidRDefault="000A623E" w:rsidP="00C41FBE">
      <w:pPr>
        <w:pStyle w:val="BlockText"/>
        <w:spacing w:after="240"/>
        <w:ind w:firstLine="720"/>
        <w:jc w:val="both"/>
        <w:rPr>
          <w:rFonts w:cs="Arial"/>
        </w:rPr>
      </w:pPr>
      <w:r w:rsidRPr="00C41FBE">
        <w:rPr>
          <w:rFonts w:cs="Arial"/>
          <w:b/>
          <w:u w:val="single"/>
        </w:rPr>
        <w:t>Section 7</w:t>
      </w:r>
      <w:r w:rsidRPr="00C41FBE">
        <w:rPr>
          <w:rFonts w:cs="Arial"/>
        </w:rPr>
        <w:t xml:space="preserve">. If any provision of this ordinance or its application to any person or circumstance is held </w:t>
      </w:r>
      <w:r w:rsidR="004C5A38" w:rsidRPr="00C41FBE">
        <w:rPr>
          <w:rFonts w:cs="Arial"/>
        </w:rPr>
        <w:t xml:space="preserve">to be </w:t>
      </w:r>
      <w:r w:rsidRPr="00C41FBE">
        <w:rPr>
          <w:rFonts w:cs="Arial"/>
        </w:rPr>
        <w:t>invalid, such invalidity has no effect on the other provisions or applications of the ordinance that can be given effect without the invalid provision or application, and to this extent, the provisions of this resolution</w:t>
      </w:r>
      <w:r w:rsidR="004C5A38" w:rsidRPr="00C41FBE">
        <w:rPr>
          <w:rFonts w:cs="Arial"/>
        </w:rPr>
        <w:t xml:space="preserve"> </w:t>
      </w:r>
      <w:r w:rsidRPr="00C41FBE">
        <w:rPr>
          <w:rFonts w:cs="Arial"/>
        </w:rPr>
        <w:t>are severable. The City Council declares that it would have adopted this resolution irrespective of the invalidity of any portion thereof</w:t>
      </w:r>
      <w:r w:rsidR="00027C82" w:rsidRPr="00C41FBE">
        <w:rPr>
          <w:rFonts w:cs="Arial"/>
        </w:rPr>
        <w:t>.</w:t>
      </w:r>
    </w:p>
    <w:p w14:paraId="12F4CE77" w14:textId="77777777" w:rsidR="00027C82" w:rsidRPr="00C41FBE" w:rsidRDefault="00027C82" w:rsidP="00027C82">
      <w:pPr>
        <w:pStyle w:val="BlockText"/>
        <w:spacing w:before="480" w:after="480"/>
        <w:jc w:val="center"/>
        <w:rPr>
          <w:rFonts w:cs="Arial"/>
        </w:rPr>
      </w:pPr>
      <w:r w:rsidRPr="00C41FBE">
        <w:rPr>
          <w:rFonts w:cs="Arial"/>
        </w:rPr>
        <w:t>(Continues on next page)</w:t>
      </w:r>
    </w:p>
    <w:p w14:paraId="54A1599C" w14:textId="77777777" w:rsidR="00D3602D" w:rsidRPr="00C41FBE" w:rsidRDefault="00D3602D">
      <w:pPr>
        <w:spacing w:after="240"/>
        <w:rPr>
          <w:rFonts w:eastAsiaTheme="minorEastAsia" w:cs="Arial"/>
          <w:b/>
          <w:iCs/>
          <w:color w:val="000000"/>
          <w:spacing w:val="-5"/>
        </w:rPr>
      </w:pPr>
      <w:r w:rsidRPr="00C41FBE">
        <w:rPr>
          <w:rFonts w:cs="Arial"/>
          <w:b/>
          <w:color w:val="000000"/>
          <w:spacing w:val="-5"/>
        </w:rPr>
        <w:br w:type="page"/>
      </w:r>
    </w:p>
    <w:p w14:paraId="4CF7A038" w14:textId="4DF9E269" w:rsidR="00C27EFF" w:rsidRPr="00C41FBE" w:rsidRDefault="00C27EFF" w:rsidP="00027C82">
      <w:pPr>
        <w:pStyle w:val="BlockText"/>
        <w:keepNext/>
        <w:spacing w:after="240"/>
        <w:rPr>
          <w:rFonts w:cs="Arial"/>
          <w:color w:val="000000"/>
          <w:spacing w:val="-5"/>
        </w:rPr>
      </w:pPr>
      <w:r w:rsidRPr="00C41FBE">
        <w:rPr>
          <w:rFonts w:cs="Arial"/>
          <w:b/>
          <w:color w:val="000000"/>
          <w:spacing w:val="-5"/>
        </w:rPr>
        <w:lastRenderedPageBreak/>
        <w:t xml:space="preserve">PASSED, APPROVED AND ADOPTED </w:t>
      </w:r>
      <w:r w:rsidRPr="00C41FBE">
        <w:rPr>
          <w:rFonts w:cs="Arial"/>
          <w:color w:val="000000"/>
          <w:spacing w:val="-5"/>
        </w:rPr>
        <w:t xml:space="preserve">by the City Council of the </w:t>
      </w:r>
      <w:r w:rsidR="00A27A45" w:rsidRPr="00C41FBE">
        <w:rPr>
          <w:rFonts w:cs="Arial"/>
          <w:color w:val="000000"/>
          <w:spacing w:val="-5"/>
        </w:rPr>
        <w:t>City of Fontana</w:t>
      </w:r>
      <w:r w:rsidRPr="00C41FBE">
        <w:rPr>
          <w:rFonts w:cs="Arial"/>
          <w:color w:val="000000"/>
          <w:spacing w:val="-5"/>
        </w:rPr>
        <w:t xml:space="preserve">, California, at a regular meeting of the City Council held on the </w:t>
      </w:r>
      <w:r w:rsidR="00A27A45" w:rsidRPr="00C41FBE">
        <w:rPr>
          <w:rFonts w:cs="Arial"/>
          <w:color w:val="000000"/>
          <w:spacing w:val="-5"/>
        </w:rPr>
        <w:t>13</w:t>
      </w:r>
      <w:r w:rsidRPr="00C41FBE">
        <w:rPr>
          <w:rFonts w:cs="Arial"/>
          <w:color w:val="000000"/>
          <w:spacing w:val="-5"/>
        </w:rPr>
        <w:t xml:space="preserve">th day of </w:t>
      </w:r>
      <w:r w:rsidR="00A27A45" w:rsidRPr="00C41FBE">
        <w:rPr>
          <w:rFonts w:cs="Arial"/>
          <w:color w:val="000000"/>
          <w:spacing w:val="-5"/>
        </w:rPr>
        <w:t xml:space="preserve">December, </w:t>
      </w:r>
      <w:r w:rsidR="00356161" w:rsidRPr="00C41FBE">
        <w:rPr>
          <w:rFonts w:cs="Arial"/>
          <w:color w:val="000000"/>
          <w:spacing w:val="-5"/>
        </w:rPr>
        <w:t>2022</w:t>
      </w:r>
      <w:r w:rsidRPr="00C41FBE">
        <w:rPr>
          <w:rFonts w:cs="Arial"/>
          <w:color w:val="000000"/>
          <w:spacing w:val="-5"/>
        </w:rPr>
        <w:t xml:space="preserve"> by the following vote:</w:t>
      </w:r>
    </w:p>
    <w:p w14:paraId="52CA696C" w14:textId="77777777" w:rsidR="00C27EFF" w:rsidRPr="00C41FBE" w:rsidRDefault="00C27EFF" w:rsidP="00027C82">
      <w:pPr>
        <w:pStyle w:val="BlockText"/>
        <w:keepNext/>
        <w:spacing w:after="240"/>
        <w:rPr>
          <w:rFonts w:cs="Arial"/>
          <w:color w:val="000000"/>
          <w:spacing w:val="-5"/>
        </w:rPr>
      </w:pPr>
      <w:r w:rsidRPr="00C41FBE">
        <w:rPr>
          <w:rFonts w:cs="Arial"/>
          <w:b/>
          <w:color w:val="000000"/>
          <w:spacing w:val="-5"/>
        </w:rPr>
        <w:t>AYES:</w:t>
      </w:r>
      <w:r w:rsidR="009A635E" w:rsidRPr="00C41FBE">
        <w:rPr>
          <w:rFonts w:cs="Arial"/>
          <w:color w:val="000000"/>
          <w:spacing w:val="-5"/>
        </w:rPr>
        <w:t xml:space="preserve"> </w:t>
      </w:r>
      <w:r w:rsidRPr="00C41FBE">
        <w:rPr>
          <w:rFonts w:cs="Arial"/>
          <w:color w:val="000000"/>
          <w:spacing w:val="-5"/>
        </w:rPr>
        <w:br/>
      </w:r>
      <w:r w:rsidRPr="00C41FBE">
        <w:rPr>
          <w:rFonts w:cs="Arial"/>
          <w:b/>
          <w:color w:val="000000"/>
          <w:spacing w:val="-5"/>
        </w:rPr>
        <w:t>NOES:</w:t>
      </w:r>
      <w:r w:rsidRPr="00C41FBE">
        <w:rPr>
          <w:rFonts w:cs="Arial"/>
          <w:color w:val="000000"/>
          <w:spacing w:val="-5"/>
        </w:rPr>
        <w:t xml:space="preserve"> </w:t>
      </w:r>
      <w:r w:rsidRPr="00C41FBE">
        <w:rPr>
          <w:rFonts w:cs="Arial"/>
          <w:color w:val="000000"/>
          <w:spacing w:val="-5"/>
        </w:rPr>
        <w:br/>
      </w:r>
      <w:r w:rsidRPr="00C41FBE">
        <w:rPr>
          <w:rFonts w:cs="Arial"/>
          <w:b/>
          <w:color w:val="000000"/>
          <w:spacing w:val="-5"/>
        </w:rPr>
        <w:t>ABSENT:</w:t>
      </w:r>
      <w:r w:rsidRPr="00C41FBE">
        <w:rPr>
          <w:rFonts w:cs="Arial"/>
          <w:color w:val="000000"/>
          <w:spacing w:val="-5"/>
        </w:rPr>
        <w:t xml:space="preserve"> </w:t>
      </w:r>
      <w:r w:rsidRPr="00C41FBE">
        <w:rPr>
          <w:rFonts w:cs="Arial"/>
          <w:color w:val="000000"/>
          <w:spacing w:val="-5"/>
        </w:rPr>
        <w:br/>
      </w:r>
      <w:r w:rsidRPr="00C41FBE">
        <w:rPr>
          <w:rFonts w:cs="Arial"/>
          <w:b/>
          <w:color w:val="000000"/>
          <w:spacing w:val="-5"/>
        </w:rPr>
        <w:t>ABSTAIN:</w:t>
      </w:r>
      <w:r w:rsidR="009A635E" w:rsidRPr="00C41FBE">
        <w:rPr>
          <w:rFonts w:cs="Arial"/>
          <w:color w:val="000000"/>
          <w:spacing w:val="-5"/>
        </w:rPr>
        <w:t xml:space="preserve"> </w:t>
      </w:r>
    </w:p>
    <w:p w14:paraId="3A3B2F59" w14:textId="4FE7C22B" w:rsidR="00C27EFF" w:rsidRPr="00C41FBE" w:rsidRDefault="00A27A45" w:rsidP="00027C82">
      <w:pPr>
        <w:pStyle w:val="BlockText"/>
        <w:spacing w:after="240"/>
        <w:rPr>
          <w:rFonts w:cs="Arial"/>
          <w:color w:val="000000"/>
          <w:spacing w:val="-5"/>
        </w:rPr>
      </w:pPr>
      <w:r w:rsidRPr="00C41FBE">
        <w:rPr>
          <w:rFonts w:cs="Arial"/>
          <w:b/>
          <w:color w:val="000000"/>
          <w:spacing w:val="-5"/>
        </w:rPr>
        <w:t>CITY OF FONTANA</w:t>
      </w:r>
    </w:p>
    <w:p w14:paraId="0B943E61" w14:textId="77777777" w:rsidR="00C27EFF" w:rsidRPr="00C41FBE" w:rsidRDefault="00C27EFF" w:rsidP="00027C82">
      <w:pPr>
        <w:pStyle w:val="BlockText"/>
        <w:spacing w:after="480"/>
        <w:rPr>
          <w:rFonts w:cs="Arial"/>
          <w:color w:val="000000"/>
          <w:spacing w:val="-5"/>
        </w:rPr>
      </w:pPr>
      <w:r w:rsidRPr="00C41FBE">
        <w:rPr>
          <w:rFonts w:cs="Arial"/>
          <w:color w:val="000000"/>
          <w:spacing w:val="-5"/>
        </w:rPr>
        <w:t>________________________________</w:t>
      </w:r>
      <w:r w:rsidR="00027C82" w:rsidRPr="00C41FBE">
        <w:rPr>
          <w:rFonts w:cs="Arial"/>
          <w:color w:val="000000"/>
          <w:spacing w:val="-5"/>
        </w:rPr>
        <w:br/>
      </w:r>
      <w:r w:rsidRPr="00C41FBE">
        <w:rPr>
          <w:rFonts w:cs="Arial"/>
          <w:color w:val="000000"/>
          <w:spacing w:val="-5"/>
        </w:rPr>
        <w:t>Mayor</w:t>
      </w:r>
    </w:p>
    <w:p w14:paraId="5129C8EF" w14:textId="77777777" w:rsidR="00C27EFF" w:rsidRPr="00C41FBE" w:rsidRDefault="00C27EFF" w:rsidP="00027C82">
      <w:pPr>
        <w:pStyle w:val="BlockText"/>
        <w:spacing w:after="240"/>
        <w:rPr>
          <w:rFonts w:cs="Arial"/>
          <w:b/>
          <w:color w:val="000000"/>
          <w:spacing w:val="-5"/>
        </w:rPr>
      </w:pPr>
      <w:r w:rsidRPr="00C41FBE">
        <w:rPr>
          <w:rFonts w:cs="Arial"/>
          <w:b/>
          <w:color w:val="000000"/>
          <w:spacing w:val="-5"/>
        </w:rPr>
        <w:t>ATTEST:</w:t>
      </w:r>
    </w:p>
    <w:p w14:paraId="4B0E4D6B" w14:textId="77777777" w:rsidR="00027C82" w:rsidRPr="00C41FBE" w:rsidRDefault="00C27EFF" w:rsidP="00027C82">
      <w:pPr>
        <w:pStyle w:val="BlockText"/>
        <w:spacing w:after="480"/>
        <w:rPr>
          <w:rFonts w:cs="Arial"/>
          <w:color w:val="000000"/>
          <w:spacing w:val="-5"/>
        </w:rPr>
      </w:pPr>
      <w:r w:rsidRPr="00C41FBE">
        <w:rPr>
          <w:rFonts w:cs="Arial"/>
          <w:color w:val="000000"/>
          <w:spacing w:val="-5"/>
        </w:rPr>
        <w:t>____________________</w:t>
      </w:r>
      <w:r w:rsidR="00027C82" w:rsidRPr="00C41FBE">
        <w:rPr>
          <w:rFonts w:cs="Arial"/>
          <w:color w:val="000000"/>
          <w:spacing w:val="-5"/>
        </w:rPr>
        <w:t>____________</w:t>
      </w:r>
      <w:r w:rsidRPr="00C41FBE">
        <w:rPr>
          <w:rFonts w:cs="Arial"/>
          <w:color w:val="000000"/>
          <w:spacing w:val="-5"/>
        </w:rPr>
        <w:br/>
        <w:t>City Clerk</w:t>
      </w:r>
    </w:p>
    <w:p w14:paraId="7EBCDE7B" w14:textId="77777777" w:rsidR="00C27EFF" w:rsidRPr="00C41FBE" w:rsidRDefault="00C27EFF" w:rsidP="00027C82">
      <w:pPr>
        <w:pStyle w:val="BlockText"/>
        <w:spacing w:after="480"/>
        <w:rPr>
          <w:rFonts w:cs="Arial"/>
          <w:b/>
          <w:color w:val="000000"/>
          <w:spacing w:val="-5"/>
        </w:rPr>
      </w:pPr>
      <w:r w:rsidRPr="00C41FBE">
        <w:rPr>
          <w:rFonts w:cs="Arial"/>
          <w:b/>
          <w:color w:val="000000"/>
          <w:spacing w:val="-5"/>
        </w:rPr>
        <w:t>APPROVED AS TO FORM:</w:t>
      </w:r>
      <w:r w:rsidRPr="00C41FBE">
        <w:rPr>
          <w:rFonts w:cs="Arial"/>
          <w:b/>
          <w:color w:val="000000"/>
          <w:spacing w:val="-5"/>
        </w:rPr>
        <w:br/>
      </w:r>
      <w:r w:rsidRPr="00C41FBE">
        <w:rPr>
          <w:rFonts w:cs="Arial"/>
          <w:b/>
          <w:color w:val="000000"/>
          <w:spacing w:val="-5"/>
        </w:rPr>
        <w:br/>
        <w:t>BEST BEST &amp; KRIEGER LLP</w:t>
      </w:r>
    </w:p>
    <w:p w14:paraId="2EB00201" w14:textId="77777777" w:rsidR="00C27EFF" w:rsidRPr="00C41FBE" w:rsidRDefault="00C27EFF" w:rsidP="00027C82">
      <w:pPr>
        <w:pStyle w:val="BlockText"/>
        <w:spacing w:after="240"/>
        <w:rPr>
          <w:rFonts w:cs="Arial"/>
        </w:rPr>
      </w:pPr>
      <w:r w:rsidRPr="00C41FBE">
        <w:rPr>
          <w:rFonts w:cs="Arial"/>
          <w:color w:val="000000"/>
          <w:spacing w:val="-5"/>
        </w:rPr>
        <w:t>_____________________________</w:t>
      </w:r>
      <w:r w:rsidR="00027C82" w:rsidRPr="00C41FBE">
        <w:rPr>
          <w:rFonts w:cs="Arial"/>
          <w:color w:val="000000"/>
          <w:spacing w:val="-5"/>
        </w:rPr>
        <w:t>___</w:t>
      </w:r>
      <w:r w:rsidR="00027C82" w:rsidRPr="00C41FBE">
        <w:rPr>
          <w:rFonts w:cs="Arial"/>
          <w:color w:val="000000"/>
          <w:spacing w:val="-5"/>
        </w:rPr>
        <w:br/>
      </w:r>
      <w:r w:rsidRPr="00C41FBE">
        <w:rPr>
          <w:rFonts w:cs="Arial"/>
          <w:color w:val="000000"/>
          <w:spacing w:val="-5"/>
        </w:rPr>
        <w:t>City Attorney</w:t>
      </w:r>
    </w:p>
    <w:p w14:paraId="3149BACE" w14:textId="77777777" w:rsidR="004C5A38" w:rsidRPr="00C41FBE" w:rsidRDefault="004C5A38" w:rsidP="00027C82">
      <w:pPr>
        <w:spacing w:after="240"/>
        <w:rPr>
          <w:rFonts w:eastAsiaTheme="minorEastAsia" w:cs="Arial"/>
          <w:b/>
          <w:iCs/>
          <w:u w:val="single"/>
        </w:rPr>
      </w:pPr>
      <w:r w:rsidRPr="00C41FBE">
        <w:rPr>
          <w:rFonts w:cs="Arial"/>
          <w:b/>
          <w:u w:val="single"/>
        </w:rPr>
        <w:br w:type="page"/>
      </w:r>
    </w:p>
    <w:p w14:paraId="74902D86" w14:textId="77777777" w:rsidR="00C27EFF" w:rsidRPr="00C41FBE" w:rsidRDefault="00C27EFF" w:rsidP="00027C82">
      <w:pPr>
        <w:pStyle w:val="BlockText"/>
        <w:spacing w:after="240"/>
        <w:jc w:val="center"/>
        <w:rPr>
          <w:rFonts w:cs="Arial"/>
          <w:b/>
        </w:rPr>
      </w:pPr>
      <w:r w:rsidRPr="00C41FBE">
        <w:rPr>
          <w:rFonts w:cs="Arial"/>
          <w:b/>
        </w:rPr>
        <w:lastRenderedPageBreak/>
        <w:t xml:space="preserve">EXHIBIT A </w:t>
      </w:r>
    </w:p>
    <w:p w14:paraId="5A2F72D3" w14:textId="191353B4" w:rsidR="004C5A38" w:rsidRPr="00C41FBE" w:rsidRDefault="004C5A38" w:rsidP="00027C82">
      <w:pPr>
        <w:pStyle w:val="BlockText"/>
        <w:spacing w:after="240"/>
        <w:jc w:val="center"/>
        <w:rPr>
          <w:rFonts w:cs="Arial"/>
          <w:b/>
        </w:rPr>
      </w:pPr>
      <w:r w:rsidRPr="00C41FBE">
        <w:rPr>
          <w:rFonts w:cs="Arial"/>
          <w:b/>
        </w:rPr>
        <w:t>Amend</w:t>
      </w:r>
      <w:r w:rsidR="00A056D0" w:rsidRPr="00C41FBE">
        <w:rPr>
          <w:rFonts w:cs="Arial"/>
          <w:b/>
        </w:rPr>
        <w:t>ed</w:t>
      </w:r>
      <w:r w:rsidRPr="00C41FBE">
        <w:rPr>
          <w:rFonts w:cs="Arial"/>
          <w:b/>
        </w:rPr>
        <w:t xml:space="preserve"> </w:t>
      </w:r>
      <w:r w:rsidR="00A056D0" w:rsidRPr="00C41FBE">
        <w:rPr>
          <w:rFonts w:cs="Arial"/>
          <w:b/>
        </w:rPr>
        <w:t>ADU Regulations</w:t>
      </w:r>
    </w:p>
    <w:p w14:paraId="69550050" w14:textId="77777777" w:rsidR="004C5A38" w:rsidRPr="00C41FBE" w:rsidRDefault="004C5A38" w:rsidP="00027C82">
      <w:pPr>
        <w:pStyle w:val="BlockText"/>
        <w:spacing w:after="240"/>
        <w:jc w:val="center"/>
        <w:rPr>
          <w:rFonts w:cs="Arial"/>
        </w:rPr>
      </w:pPr>
      <w:r w:rsidRPr="00C41FBE">
        <w:rPr>
          <w:rFonts w:cs="Arial"/>
        </w:rPr>
        <w:t>(follows this page)</w:t>
      </w:r>
    </w:p>
    <w:p w14:paraId="7CF9D9F8" w14:textId="4A33FE5E" w:rsidR="009A635E" w:rsidRPr="00C41FBE" w:rsidRDefault="009A635E" w:rsidP="00027C82">
      <w:pPr>
        <w:pStyle w:val="BlockText"/>
        <w:spacing w:after="240"/>
        <w:jc w:val="center"/>
        <w:rPr>
          <w:rFonts w:cs="Arial"/>
        </w:rPr>
      </w:pPr>
    </w:p>
    <w:p w14:paraId="47B22700" w14:textId="188F1673" w:rsidR="00C41FBE" w:rsidRPr="00C41FBE" w:rsidRDefault="00C41FBE" w:rsidP="00027C82">
      <w:pPr>
        <w:pStyle w:val="BlockText"/>
        <w:spacing w:after="240"/>
        <w:jc w:val="center"/>
        <w:rPr>
          <w:rFonts w:cs="Arial"/>
        </w:rPr>
      </w:pPr>
    </w:p>
    <w:p w14:paraId="445CFF63" w14:textId="3EBE48FD" w:rsidR="00C41FBE" w:rsidRPr="00C41FBE" w:rsidRDefault="00C41FBE" w:rsidP="00027C82">
      <w:pPr>
        <w:pStyle w:val="BlockText"/>
        <w:spacing w:after="240"/>
        <w:jc w:val="center"/>
        <w:rPr>
          <w:rFonts w:cs="Arial"/>
        </w:rPr>
      </w:pPr>
    </w:p>
    <w:p w14:paraId="2502EB74" w14:textId="7C0F76F0" w:rsidR="00C41FBE" w:rsidRPr="00C41FBE" w:rsidRDefault="00C41FBE" w:rsidP="00027C82">
      <w:pPr>
        <w:pStyle w:val="BlockText"/>
        <w:spacing w:after="240"/>
        <w:jc w:val="center"/>
        <w:rPr>
          <w:rFonts w:cs="Arial"/>
        </w:rPr>
      </w:pPr>
    </w:p>
    <w:p w14:paraId="7852BF0F" w14:textId="1978959E" w:rsidR="00C41FBE" w:rsidRPr="00C41FBE" w:rsidRDefault="00C41FBE" w:rsidP="00027C82">
      <w:pPr>
        <w:pStyle w:val="BlockText"/>
        <w:spacing w:after="240"/>
        <w:jc w:val="center"/>
        <w:rPr>
          <w:rFonts w:cs="Arial"/>
        </w:rPr>
      </w:pPr>
    </w:p>
    <w:p w14:paraId="421088EB" w14:textId="0F6173E5" w:rsidR="00C41FBE" w:rsidRPr="00C41FBE" w:rsidRDefault="00C41FBE" w:rsidP="00027C82">
      <w:pPr>
        <w:pStyle w:val="BlockText"/>
        <w:spacing w:after="240"/>
        <w:jc w:val="center"/>
        <w:rPr>
          <w:rFonts w:cs="Arial"/>
        </w:rPr>
      </w:pPr>
    </w:p>
    <w:p w14:paraId="28A7C779" w14:textId="479C3809" w:rsidR="00C41FBE" w:rsidRPr="00C41FBE" w:rsidRDefault="00C41FBE" w:rsidP="00027C82">
      <w:pPr>
        <w:pStyle w:val="BlockText"/>
        <w:spacing w:after="240"/>
        <w:jc w:val="center"/>
        <w:rPr>
          <w:rFonts w:cs="Arial"/>
        </w:rPr>
      </w:pPr>
    </w:p>
    <w:p w14:paraId="4F1E8B42" w14:textId="61D14295" w:rsidR="00C41FBE" w:rsidRPr="00C41FBE" w:rsidRDefault="00C41FBE" w:rsidP="00027C82">
      <w:pPr>
        <w:pStyle w:val="BlockText"/>
        <w:spacing w:after="240"/>
        <w:jc w:val="center"/>
        <w:rPr>
          <w:rFonts w:cs="Arial"/>
        </w:rPr>
      </w:pPr>
    </w:p>
    <w:p w14:paraId="33F445A4" w14:textId="3D20738E" w:rsidR="00C41FBE" w:rsidRPr="00C41FBE" w:rsidRDefault="00C41FBE" w:rsidP="00027C82">
      <w:pPr>
        <w:pStyle w:val="BlockText"/>
        <w:spacing w:after="240"/>
        <w:jc w:val="center"/>
        <w:rPr>
          <w:rFonts w:cs="Arial"/>
        </w:rPr>
      </w:pPr>
    </w:p>
    <w:p w14:paraId="20FDD34C" w14:textId="449FD3BD" w:rsidR="00C41FBE" w:rsidRPr="00C41FBE" w:rsidRDefault="00C41FBE" w:rsidP="00027C82">
      <w:pPr>
        <w:pStyle w:val="BlockText"/>
        <w:spacing w:after="240"/>
        <w:jc w:val="center"/>
        <w:rPr>
          <w:rFonts w:cs="Arial"/>
        </w:rPr>
      </w:pPr>
    </w:p>
    <w:p w14:paraId="428ADE4A" w14:textId="647E948C" w:rsidR="00C41FBE" w:rsidRPr="00C41FBE" w:rsidRDefault="00C41FBE" w:rsidP="00027C82">
      <w:pPr>
        <w:pStyle w:val="BlockText"/>
        <w:spacing w:after="240"/>
        <w:jc w:val="center"/>
        <w:rPr>
          <w:rFonts w:cs="Arial"/>
        </w:rPr>
      </w:pPr>
    </w:p>
    <w:p w14:paraId="6715ACA1" w14:textId="458C7A4C" w:rsidR="00C41FBE" w:rsidRPr="00C41FBE" w:rsidRDefault="00C41FBE" w:rsidP="00027C82">
      <w:pPr>
        <w:pStyle w:val="BlockText"/>
        <w:spacing w:after="240"/>
        <w:jc w:val="center"/>
        <w:rPr>
          <w:rFonts w:cs="Arial"/>
        </w:rPr>
      </w:pPr>
    </w:p>
    <w:p w14:paraId="393C9F55" w14:textId="65B96508" w:rsidR="00C41FBE" w:rsidRPr="00C41FBE" w:rsidRDefault="00C41FBE" w:rsidP="00027C82">
      <w:pPr>
        <w:pStyle w:val="BlockText"/>
        <w:spacing w:after="240"/>
        <w:jc w:val="center"/>
        <w:rPr>
          <w:rFonts w:cs="Arial"/>
        </w:rPr>
      </w:pPr>
    </w:p>
    <w:p w14:paraId="1465C5FE" w14:textId="1F694BD6" w:rsidR="00C41FBE" w:rsidRPr="00C41FBE" w:rsidRDefault="00C41FBE" w:rsidP="00027C82">
      <w:pPr>
        <w:pStyle w:val="BlockText"/>
        <w:spacing w:after="240"/>
        <w:jc w:val="center"/>
        <w:rPr>
          <w:rFonts w:cs="Arial"/>
        </w:rPr>
      </w:pPr>
    </w:p>
    <w:p w14:paraId="258F0AD0" w14:textId="7B9E9EA2" w:rsidR="00C41FBE" w:rsidRPr="00C41FBE" w:rsidRDefault="00C41FBE" w:rsidP="00027C82">
      <w:pPr>
        <w:pStyle w:val="BlockText"/>
        <w:spacing w:after="240"/>
        <w:jc w:val="center"/>
        <w:rPr>
          <w:rFonts w:cs="Arial"/>
        </w:rPr>
      </w:pPr>
    </w:p>
    <w:p w14:paraId="0F389B39" w14:textId="09A7A29E" w:rsidR="00C41FBE" w:rsidRPr="00C41FBE" w:rsidRDefault="00C41FBE" w:rsidP="00027C82">
      <w:pPr>
        <w:pStyle w:val="BlockText"/>
        <w:spacing w:after="240"/>
        <w:jc w:val="center"/>
        <w:rPr>
          <w:rFonts w:cs="Arial"/>
        </w:rPr>
      </w:pPr>
    </w:p>
    <w:p w14:paraId="7F1630C1" w14:textId="11596682" w:rsidR="00C41FBE" w:rsidRPr="00C41FBE" w:rsidRDefault="00C41FBE" w:rsidP="00027C82">
      <w:pPr>
        <w:pStyle w:val="BlockText"/>
        <w:spacing w:after="240"/>
        <w:jc w:val="center"/>
        <w:rPr>
          <w:rFonts w:cs="Arial"/>
        </w:rPr>
      </w:pPr>
    </w:p>
    <w:p w14:paraId="2DBE4F96" w14:textId="78FFF678" w:rsidR="00C41FBE" w:rsidRPr="00C41FBE" w:rsidRDefault="00C41FBE" w:rsidP="00027C82">
      <w:pPr>
        <w:pStyle w:val="BlockText"/>
        <w:spacing w:after="240"/>
        <w:jc w:val="center"/>
        <w:rPr>
          <w:rFonts w:cs="Arial"/>
        </w:rPr>
      </w:pPr>
    </w:p>
    <w:p w14:paraId="0E9F56A7" w14:textId="11CBFE4A" w:rsidR="00C41FBE" w:rsidRPr="00C41FBE" w:rsidRDefault="00C41FBE" w:rsidP="00027C82">
      <w:pPr>
        <w:pStyle w:val="BlockText"/>
        <w:spacing w:after="240"/>
        <w:jc w:val="center"/>
        <w:rPr>
          <w:rFonts w:cs="Arial"/>
        </w:rPr>
      </w:pPr>
    </w:p>
    <w:p w14:paraId="59E72A82" w14:textId="14569DF6" w:rsidR="00C41FBE" w:rsidRPr="00C41FBE" w:rsidRDefault="00C41FBE" w:rsidP="00027C82">
      <w:pPr>
        <w:pStyle w:val="BlockText"/>
        <w:spacing w:after="240"/>
        <w:jc w:val="center"/>
        <w:rPr>
          <w:rFonts w:cs="Arial"/>
        </w:rPr>
      </w:pPr>
    </w:p>
    <w:p w14:paraId="59F6ACF3" w14:textId="6755C429" w:rsidR="00C41FBE" w:rsidRPr="00C41FBE" w:rsidRDefault="00C41FBE" w:rsidP="00027C82">
      <w:pPr>
        <w:pStyle w:val="BlockText"/>
        <w:spacing w:after="240"/>
        <w:jc w:val="center"/>
        <w:rPr>
          <w:rFonts w:cs="Arial"/>
        </w:rPr>
      </w:pPr>
    </w:p>
    <w:p w14:paraId="60534996" w14:textId="763AE085" w:rsidR="00C41FBE" w:rsidRPr="00C41FBE" w:rsidRDefault="00C41FBE" w:rsidP="00027C82">
      <w:pPr>
        <w:pStyle w:val="BlockText"/>
        <w:spacing w:after="240"/>
        <w:jc w:val="center"/>
        <w:rPr>
          <w:rFonts w:cs="Arial"/>
        </w:rPr>
      </w:pPr>
    </w:p>
    <w:p w14:paraId="488B42BE" w14:textId="77777777" w:rsidR="00C41FBE" w:rsidRPr="00C41FBE" w:rsidRDefault="00C41FBE" w:rsidP="00C41FBE">
      <w:pPr>
        <w:pStyle w:val="CalBillL2"/>
        <w:spacing w:before="600"/>
        <w:rPr>
          <w:rFonts w:cs="Arial"/>
          <w:b/>
          <w:szCs w:val="24"/>
        </w:rPr>
      </w:pPr>
      <w:r w:rsidRPr="00C41FBE">
        <w:rPr>
          <w:rFonts w:cs="Arial"/>
          <w:b/>
          <w:szCs w:val="24"/>
        </w:rPr>
        <w:lastRenderedPageBreak/>
        <w:t>Section 30-467.</w:t>
      </w:r>
      <w:r w:rsidRPr="00C41FBE">
        <w:rPr>
          <w:rFonts w:cs="Arial"/>
          <w:b/>
          <w:szCs w:val="24"/>
        </w:rPr>
        <w:tab/>
        <w:t>Accessory Dwelling Units and Junior Accessory Dwelling Units</w:t>
      </w:r>
    </w:p>
    <w:p w14:paraId="44C4178B" w14:textId="77777777" w:rsidR="00B13C5E" w:rsidRPr="00B13C5E" w:rsidRDefault="00C41FBE" w:rsidP="00C41FBE">
      <w:pPr>
        <w:pStyle w:val="CalBillL3"/>
        <w:rPr>
          <w:rFonts w:cs="Arial"/>
          <w:szCs w:val="24"/>
        </w:rPr>
      </w:pPr>
      <w:bookmarkStart w:id="0" w:name="_Ref43801829"/>
      <w:bookmarkStart w:id="1" w:name="_Ref120792165"/>
      <w:r w:rsidRPr="00C41FBE">
        <w:rPr>
          <w:rFonts w:cs="Arial"/>
          <w:b/>
          <w:szCs w:val="24"/>
        </w:rPr>
        <w:t>Purpose</w:t>
      </w:r>
      <w:r w:rsidR="00B13C5E">
        <w:rPr>
          <w:rFonts w:cs="Arial"/>
          <w:b/>
          <w:szCs w:val="24"/>
        </w:rPr>
        <w:t>; Application</w:t>
      </w:r>
      <w:r w:rsidRPr="00C41FBE">
        <w:rPr>
          <w:rFonts w:cs="Arial"/>
          <w:b/>
          <w:szCs w:val="24"/>
        </w:rPr>
        <w:t>.</w:t>
      </w:r>
      <w:bookmarkEnd w:id="0"/>
      <w:r w:rsidRPr="00C41FBE">
        <w:rPr>
          <w:rFonts w:cs="Arial"/>
          <w:b/>
          <w:szCs w:val="24"/>
        </w:rPr>
        <w:t xml:space="preserve"> </w:t>
      </w:r>
    </w:p>
    <w:p w14:paraId="378CFB05" w14:textId="77777777" w:rsidR="00B13C5E" w:rsidRDefault="00B13C5E" w:rsidP="00B13C5E">
      <w:pPr>
        <w:pStyle w:val="CalBillL4"/>
      </w:pPr>
      <w:r>
        <w:t xml:space="preserve">Purpose. </w:t>
      </w:r>
      <w:r w:rsidR="00C41FBE" w:rsidRPr="00C41FBE">
        <w:t>The purpose of this section is to allow and regulate accessory dwelling units (ADUs) and junior accessory dwelling units (JADUs) in compliance with California Government Code sections 65852.2 and 65852.22.</w:t>
      </w:r>
      <w:bookmarkEnd w:id="1"/>
    </w:p>
    <w:p w14:paraId="218C42C0" w14:textId="082568C5" w:rsidR="00C41FBE" w:rsidRPr="00C41FBE" w:rsidRDefault="00B13C5E" w:rsidP="00B13C5E">
      <w:pPr>
        <w:pStyle w:val="CalBillL4"/>
      </w:pPr>
      <w:r>
        <w:t>Application. This section applies to all ADUs and JADUs for which a complete application is submitted on or after January 1, 2023.If a complete ADU or JADU application is submitted prior to that date, the applicant may elect in writing to proceed under the City’s ADU regulations that were in effect at submittal; otherwise, this section governs.</w:t>
      </w:r>
      <w:r w:rsidR="00B93C5A">
        <w:t xml:space="preserve"> For purposes of this paragraph, a complete application includes an application that is deemed complete under state law.</w:t>
      </w:r>
    </w:p>
    <w:p w14:paraId="1CE97D6B" w14:textId="77777777" w:rsidR="00C41FBE" w:rsidRPr="00C41FBE" w:rsidRDefault="00C41FBE" w:rsidP="00C41FBE">
      <w:pPr>
        <w:pStyle w:val="CalBillL3"/>
        <w:rPr>
          <w:rFonts w:cs="Arial"/>
          <w:szCs w:val="24"/>
        </w:rPr>
      </w:pPr>
      <w:bookmarkStart w:id="2" w:name="_Ref43801830"/>
      <w:r w:rsidRPr="00C41FBE">
        <w:rPr>
          <w:rFonts w:cs="Arial"/>
          <w:b/>
          <w:szCs w:val="24"/>
        </w:rPr>
        <w:t>Effect of Conforming.</w:t>
      </w:r>
      <w:r w:rsidRPr="00C41FBE">
        <w:rPr>
          <w:rFonts w:cs="Arial"/>
          <w:szCs w:val="24"/>
        </w:rPr>
        <w:t xml:space="preserve"> An ADU or JADU that conforms to the standards in this section will not be:</w:t>
      </w:r>
      <w:bookmarkEnd w:id="2"/>
    </w:p>
    <w:p w14:paraId="447D3827" w14:textId="77777777" w:rsidR="00C41FBE" w:rsidRPr="00C41FBE" w:rsidRDefault="00C41FBE" w:rsidP="00C41FBE">
      <w:pPr>
        <w:pStyle w:val="CalBillL4"/>
        <w:rPr>
          <w:rFonts w:cs="Arial"/>
          <w:szCs w:val="24"/>
        </w:rPr>
      </w:pPr>
      <w:bookmarkStart w:id="3" w:name="_Ref43801831"/>
      <w:r w:rsidRPr="00C41FBE">
        <w:rPr>
          <w:rFonts w:cs="Arial"/>
          <w:szCs w:val="24"/>
        </w:rPr>
        <w:t>Deemed to be inconsistent with the city’s general plan and zoning designation for the lot on which the ADU or JADU is located.</w:t>
      </w:r>
      <w:bookmarkEnd w:id="3"/>
    </w:p>
    <w:p w14:paraId="12E0188C" w14:textId="77777777" w:rsidR="00C41FBE" w:rsidRPr="00C41FBE" w:rsidRDefault="00C41FBE" w:rsidP="00C41FBE">
      <w:pPr>
        <w:pStyle w:val="CalBillL4"/>
        <w:rPr>
          <w:rFonts w:cs="Arial"/>
          <w:szCs w:val="24"/>
        </w:rPr>
      </w:pPr>
      <w:bookmarkStart w:id="4" w:name="_Ref43801832"/>
      <w:r w:rsidRPr="00C41FBE">
        <w:rPr>
          <w:rFonts w:cs="Arial"/>
          <w:szCs w:val="24"/>
        </w:rPr>
        <w:t>Deemed to exceed the allowable density for the lot on which the ADU or JADU is located.</w:t>
      </w:r>
      <w:bookmarkEnd w:id="4"/>
    </w:p>
    <w:p w14:paraId="3A1A674F" w14:textId="77777777" w:rsidR="00C41FBE" w:rsidRPr="00C41FBE" w:rsidRDefault="00C41FBE" w:rsidP="00C41FBE">
      <w:pPr>
        <w:pStyle w:val="CalBillL4"/>
        <w:rPr>
          <w:rFonts w:cs="Arial"/>
          <w:szCs w:val="24"/>
        </w:rPr>
      </w:pPr>
      <w:bookmarkStart w:id="5" w:name="_Ref43801833"/>
      <w:r w:rsidRPr="00C41FBE">
        <w:rPr>
          <w:rFonts w:cs="Arial"/>
          <w:szCs w:val="24"/>
        </w:rPr>
        <w:t>Considered in the application of any local ordinance, policy, or program to limit residential growth.</w:t>
      </w:r>
      <w:bookmarkEnd w:id="5"/>
    </w:p>
    <w:p w14:paraId="21FA213C" w14:textId="5E7317C1" w:rsidR="00C41FBE" w:rsidRPr="00C41FBE" w:rsidRDefault="00C41FBE" w:rsidP="00C41FBE">
      <w:pPr>
        <w:pStyle w:val="CalBillL4"/>
        <w:rPr>
          <w:rFonts w:cs="Arial"/>
          <w:szCs w:val="24"/>
        </w:rPr>
      </w:pPr>
      <w:bookmarkStart w:id="6" w:name="_Ref43801834"/>
      <w:r w:rsidRPr="00C41FBE">
        <w:rPr>
          <w:rFonts w:cs="Arial"/>
          <w:szCs w:val="24"/>
        </w:rPr>
        <w:t xml:space="preserve">Required to correct a nonconforming zoning condition, as defined in subsection </w:t>
      </w:r>
      <w:r w:rsidRPr="00C41FBE">
        <w:rPr>
          <w:rFonts w:cs="Arial"/>
          <w:szCs w:val="24"/>
        </w:rPr>
        <w:fldChar w:fldCharType="begin"/>
      </w:r>
      <w:r w:rsidRPr="00C41FBE">
        <w:rPr>
          <w:rFonts w:cs="Arial"/>
          <w:szCs w:val="24"/>
        </w:rPr>
        <w:instrText xml:space="preserve"> REF _Ref43801851 \w \p \h  \* MERGEFORMAT </w:instrText>
      </w:r>
      <w:r w:rsidRPr="00C41FBE">
        <w:rPr>
          <w:rFonts w:cs="Arial"/>
          <w:szCs w:val="24"/>
        </w:rPr>
      </w:r>
      <w:r w:rsidRPr="00C41FBE">
        <w:rPr>
          <w:rFonts w:cs="Arial"/>
          <w:szCs w:val="24"/>
        </w:rPr>
        <w:fldChar w:fldCharType="separate"/>
      </w:r>
      <w:r w:rsidR="00221B5D">
        <w:rPr>
          <w:rFonts w:cs="Arial"/>
          <w:szCs w:val="24"/>
        </w:rPr>
        <w:t>(c)(8) below</w:t>
      </w:r>
      <w:r w:rsidRPr="00C41FBE">
        <w:rPr>
          <w:rFonts w:cs="Arial"/>
          <w:szCs w:val="24"/>
        </w:rPr>
        <w:fldChar w:fldCharType="end"/>
      </w:r>
      <w:r w:rsidRPr="00C41FBE">
        <w:rPr>
          <w:rFonts w:cs="Arial"/>
          <w:szCs w:val="24"/>
        </w:rPr>
        <w:t>. This does not prevent the city from enforcing compliance with applicable building standards in accordance with Health and Safety Code section 17980.12.</w:t>
      </w:r>
      <w:bookmarkEnd w:id="6"/>
    </w:p>
    <w:p w14:paraId="13D9C4FB" w14:textId="77777777" w:rsidR="00C41FBE" w:rsidRPr="00C41FBE" w:rsidRDefault="00C41FBE" w:rsidP="00C41FBE">
      <w:pPr>
        <w:pStyle w:val="CalBillL3"/>
        <w:rPr>
          <w:rFonts w:cs="Arial"/>
          <w:szCs w:val="24"/>
        </w:rPr>
      </w:pPr>
      <w:bookmarkStart w:id="7" w:name="_Ref43801835"/>
      <w:r w:rsidRPr="00C41FBE">
        <w:rPr>
          <w:rFonts w:cs="Arial"/>
          <w:b/>
          <w:szCs w:val="24"/>
        </w:rPr>
        <w:t>Definitions.</w:t>
      </w:r>
      <w:r w:rsidRPr="00C41FBE">
        <w:rPr>
          <w:rFonts w:cs="Arial"/>
          <w:szCs w:val="24"/>
        </w:rPr>
        <w:t xml:space="preserve"> As used in this section, terms are defined as follows:</w:t>
      </w:r>
      <w:bookmarkEnd w:id="7"/>
    </w:p>
    <w:p w14:paraId="24667DEB" w14:textId="77777777" w:rsidR="00C41FBE" w:rsidRPr="00C41FBE" w:rsidRDefault="00C41FBE" w:rsidP="00C41FBE">
      <w:pPr>
        <w:pStyle w:val="CalBillL4"/>
        <w:rPr>
          <w:rFonts w:cs="Arial"/>
          <w:szCs w:val="24"/>
        </w:rPr>
      </w:pPr>
      <w:bookmarkStart w:id="8" w:name="_Ref43801836"/>
      <w:r w:rsidRPr="00C41FBE">
        <w:rPr>
          <w:rFonts w:cs="Arial"/>
          <w:szCs w:val="24"/>
        </w:rPr>
        <w:t>“Accessory dwelling unit” or “ADU” means an attached or a detached residential dwelling unit that provides complete independent living facilities for one or more persons and is located on a lot with a proposed or existing primary residence. An accessory dwelling unit also includes the following:</w:t>
      </w:r>
      <w:bookmarkEnd w:id="8"/>
    </w:p>
    <w:p w14:paraId="0AF964B6" w14:textId="77777777" w:rsidR="00C41FBE" w:rsidRPr="00C41FBE" w:rsidRDefault="00C41FBE" w:rsidP="00C41FBE">
      <w:pPr>
        <w:pStyle w:val="CalBillL5"/>
        <w:rPr>
          <w:rFonts w:cs="Arial"/>
          <w:szCs w:val="24"/>
        </w:rPr>
      </w:pPr>
      <w:bookmarkStart w:id="9" w:name="_Ref43801837"/>
      <w:r w:rsidRPr="00C41FBE">
        <w:rPr>
          <w:rFonts w:cs="Arial"/>
          <w:szCs w:val="24"/>
        </w:rPr>
        <w:t>An efficiency unit, as defined by section 17958.1 of the California Health and Safety Code; and</w:t>
      </w:r>
      <w:bookmarkEnd w:id="9"/>
    </w:p>
    <w:p w14:paraId="1C994068" w14:textId="77777777" w:rsidR="00C41FBE" w:rsidRPr="00C41FBE" w:rsidRDefault="00C41FBE" w:rsidP="00C41FBE">
      <w:pPr>
        <w:pStyle w:val="CalBillL5"/>
        <w:rPr>
          <w:rFonts w:cs="Arial"/>
          <w:szCs w:val="24"/>
        </w:rPr>
      </w:pPr>
      <w:bookmarkStart w:id="10" w:name="_Ref43801838"/>
      <w:r w:rsidRPr="00C41FBE">
        <w:rPr>
          <w:rFonts w:cs="Arial"/>
          <w:szCs w:val="24"/>
        </w:rPr>
        <w:t>A manufactured home, as defined by section 18007 of the California Health and Safety Code.</w:t>
      </w:r>
      <w:bookmarkEnd w:id="10"/>
    </w:p>
    <w:p w14:paraId="3E48A8A7" w14:textId="77777777" w:rsidR="00C41FBE" w:rsidRPr="00C41FBE" w:rsidRDefault="00C41FBE" w:rsidP="00C41FBE">
      <w:pPr>
        <w:pStyle w:val="CalBillL4"/>
        <w:rPr>
          <w:rFonts w:cs="Arial"/>
          <w:szCs w:val="24"/>
        </w:rPr>
      </w:pPr>
      <w:bookmarkStart w:id="11" w:name="_Ref43801839"/>
      <w:r w:rsidRPr="00C41FBE">
        <w:rPr>
          <w:rFonts w:cs="Arial"/>
          <w:szCs w:val="24"/>
        </w:rPr>
        <w:lastRenderedPageBreak/>
        <w:t>“Accessory structure” means a structure that is accessory and incidental to a dwelling located on the same lot.</w:t>
      </w:r>
      <w:bookmarkEnd w:id="11"/>
    </w:p>
    <w:p w14:paraId="047AE477" w14:textId="54E89BA5" w:rsidR="00C41FBE" w:rsidRPr="00C41FBE" w:rsidRDefault="00C41FBE" w:rsidP="00C41FBE">
      <w:pPr>
        <w:pStyle w:val="CalBillL4"/>
        <w:rPr>
          <w:rFonts w:cs="Arial"/>
          <w:szCs w:val="24"/>
        </w:rPr>
      </w:pPr>
      <w:bookmarkStart w:id="12" w:name="_Ref43801840"/>
      <w:r w:rsidRPr="00C41FBE">
        <w:rPr>
          <w:rFonts w:cs="Arial"/>
          <w:szCs w:val="24"/>
        </w:rPr>
        <w:t xml:space="preserve">“Attached accessory dwelling unit” means an </w:t>
      </w:r>
      <w:r w:rsidR="00A27A9E">
        <w:rPr>
          <w:rFonts w:cs="Arial"/>
          <w:szCs w:val="24"/>
        </w:rPr>
        <w:t xml:space="preserve">ADU </w:t>
      </w:r>
      <w:r w:rsidRPr="00C41FBE">
        <w:rPr>
          <w:rFonts w:cs="Arial"/>
          <w:szCs w:val="24"/>
        </w:rPr>
        <w:t xml:space="preserve">that is connected via a permanent wall, ceiling, or floor to a primary dwelling </w:t>
      </w:r>
      <w:r w:rsidR="00A27A9E">
        <w:rPr>
          <w:rFonts w:cs="Arial"/>
          <w:szCs w:val="24"/>
        </w:rPr>
        <w:t>on the same lot. “</w:t>
      </w:r>
      <w:r w:rsidRPr="00C41FBE">
        <w:rPr>
          <w:rFonts w:cs="Arial"/>
          <w:szCs w:val="24"/>
        </w:rPr>
        <w:t>A</w:t>
      </w:r>
      <w:r w:rsidR="00A27A9E">
        <w:rPr>
          <w:rFonts w:cs="Arial"/>
          <w:szCs w:val="24"/>
        </w:rPr>
        <w:t>ttached accessory dwelling unit”</w:t>
      </w:r>
      <w:r w:rsidRPr="00C41FBE">
        <w:rPr>
          <w:rFonts w:cs="Arial"/>
          <w:szCs w:val="24"/>
        </w:rPr>
        <w:t xml:space="preserve"> do</w:t>
      </w:r>
      <w:r w:rsidR="00A27A9E">
        <w:rPr>
          <w:rFonts w:cs="Arial"/>
          <w:szCs w:val="24"/>
        </w:rPr>
        <w:t>es</w:t>
      </w:r>
      <w:r w:rsidRPr="00C41FBE">
        <w:rPr>
          <w:rFonts w:cs="Arial"/>
          <w:szCs w:val="24"/>
        </w:rPr>
        <w:t xml:space="preserve"> not include </w:t>
      </w:r>
      <w:r w:rsidR="00A27A9E">
        <w:rPr>
          <w:rFonts w:cs="Arial"/>
          <w:szCs w:val="24"/>
        </w:rPr>
        <w:t>an ADU</w:t>
      </w:r>
      <w:r w:rsidRPr="00C41FBE">
        <w:rPr>
          <w:rFonts w:cs="Arial"/>
          <w:szCs w:val="24"/>
        </w:rPr>
        <w:t xml:space="preserve"> </w:t>
      </w:r>
      <w:r w:rsidR="00A27A9E">
        <w:rPr>
          <w:rFonts w:cs="Arial"/>
          <w:szCs w:val="24"/>
        </w:rPr>
        <w:t xml:space="preserve">that is only </w:t>
      </w:r>
      <w:r w:rsidRPr="00C41FBE">
        <w:rPr>
          <w:rFonts w:cs="Arial"/>
          <w:szCs w:val="24"/>
        </w:rPr>
        <w:t xml:space="preserve">attached to a primary </w:t>
      </w:r>
      <w:r w:rsidR="00A27A9E">
        <w:rPr>
          <w:rFonts w:cs="Arial"/>
          <w:szCs w:val="24"/>
        </w:rPr>
        <w:t xml:space="preserve">dwelling </w:t>
      </w:r>
      <w:r w:rsidRPr="00C41FBE">
        <w:rPr>
          <w:rFonts w:cs="Arial"/>
          <w:szCs w:val="24"/>
        </w:rPr>
        <w:t xml:space="preserve">via </w:t>
      </w:r>
      <w:r w:rsidR="00A27A9E">
        <w:rPr>
          <w:rFonts w:cs="Arial"/>
          <w:szCs w:val="24"/>
        </w:rPr>
        <w:t xml:space="preserve">a </w:t>
      </w:r>
      <w:r w:rsidRPr="00C41FBE">
        <w:rPr>
          <w:rFonts w:cs="Arial"/>
          <w:szCs w:val="24"/>
        </w:rPr>
        <w:t>patio structure, overhang</w:t>
      </w:r>
      <w:r w:rsidR="00A27A9E">
        <w:rPr>
          <w:rFonts w:cs="Arial"/>
          <w:szCs w:val="24"/>
        </w:rPr>
        <w:t>,</w:t>
      </w:r>
      <w:r w:rsidRPr="00C41FBE">
        <w:rPr>
          <w:rFonts w:cs="Arial"/>
          <w:szCs w:val="24"/>
        </w:rPr>
        <w:t xml:space="preserve"> breezeway</w:t>
      </w:r>
      <w:r w:rsidR="00A27A9E">
        <w:rPr>
          <w:rFonts w:cs="Arial"/>
          <w:szCs w:val="24"/>
        </w:rPr>
        <w:t>, or similar structure</w:t>
      </w:r>
      <w:r w:rsidRPr="00C41FBE">
        <w:rPr>
          <w:rFonts w:cs="Arial"/>
          <w:szCs w:val="24"/>
        </w:rPr>
        <w:t>.</w:t>
      </w:r>
    </w:p>
    <w:p w14:paraId="799B5BE1" w14:textId="77777777" w:rsidR="00C41FBE" w:rsidRPr="00C41FBE" w:rsidRDefault="00C41FBE" w:rsidP="00C41FBE">
      <w:pPr>
        <w:pStyle w:val="CalBillL4"/>
        <w:rPr>
          <w:rFonts w:cs="Arial"/>
          <w:szCs w:val="24"/>
        </w:rPr>
      </w:pPr>
      <w:r w:rsidRPr="00C41FBE">
        <w:rPr>
          <w:rFonts w:cs="Arial"/>
          <w:szCs w:val="24"/>
        </w:rPr>
        <w:t>“Complete independent living facilities” means permanent provisions for living, sleeping, eating, cooking, and sanitation on the same parcel as the single-family or multifamily dwelling is or will be situated.</w:t>
      </w:r>
      <w:bookmarkEnd w:id="12"/>
    </w:p>
    <w:p w14:paraId="5820BED9" w14:textId="77777777" w:rsidR="00C41FBE" w:rsidRPr="00C41FBE" w:rsidRDefault="00C41FBE" w:rsidP="00C41FBE">
      <w:pPr>
        <w:pStyle w:val="CalBillL4"/>
        <w:rPr>
          <w:rFonts w:cs="Arial"/>
          <w:szCs w:val="24"/>
        </w:rPr>
      </w:pPr>
      <w:bookmarkStart w:id="13" w:name="_Ref43801841"/>
      <w:r w:rsidRPr="00C41FBE">
        <w:rPr>
          <w:rFonts w:cs="Arial"/>
          <w:szCs w:val="24"/>
        </w:rPr>
        <w:t>“Efficiency kitchen” means a kitchen that includes all of the following:</w:t>
      </w:r>
      <w:bookmarkEnd w:id="13"/>
    </w:p>
    <w:p w14:paraId="7B466B43" w14:textId="77777777" w:rsidR="00C41FBE" w:rsidRPr="00C41FBE" w:rsidRDefault="00C41FBE" w:rsidP="00C41FBE">
      <w:pPr>
        <w:pStyle w:val="CalBillL5"/>
        <w:rPr>
          <w:rFonts w:cs="Arial"/>
          <w:szCs w:val="24"/>
        </w:rPr>
      </w:pPr>
      <w:bookmarkStart w:id="14" w:name="_Ref43801842"/>
      <w:r w:rsidRPr="00C41FBE">
        <w:rPr>
          <w:rFonts w:cs="Arial"/>
          <w:szCs w:val="24"/>
        </w:rPr>
        <w:t>A cooking facility with appliances.</w:t>
      </w:r>
      <w:bookmarkEnd w:id="14"/>
    </w:p>
    <w:p w14:paraId="578DE0C6" w14:textId="77777777" w:rsidR="00C41FBE" w:rsidRPr="00C41FBE" w:rsidRDefault="00C41FBE" w:rsidP="00C41FBE">
      <w:pPr>
        <w:pStyle w:val="CalBillL5"/>
        <w:rPr>
          <w:rFonts w:cs="Arial"/>
          <w:szCs w:val="24"/>
        </w:rPr>
      </w:pPr>
      <w:bookmarkStart w:id="15" w:name="_Ref116123775"/>
      <w:bookmarkStart w:id="16" w:name="_Ref43801843"/>
      <w:r w:rsidRPr="00C41FBE">
        <w:rPr>
          <w:rFonts w:cs="Arial"/>
          <w:szCs w:val="24"/>
        </w:rPr>
        <w:t>A food preparation counter and storage cabinets that are of a reasonable size in relation to the size of the JADU.</w:t>
      </w:r>
      <w:bookmarkEnd w:id="15"/>
      <w:r w:rsidRPr="00C41FBE">
        <w:rPr>
          <w:rFonts w:cs="Arial"/>
          <w:szCs w:val="24"/>
        </w:rPr>
        <w:t xml:space="preserve"> </w:t>
      </w:r>
      <w:bookmarkEnd w:id="16"/>
    </w:p>
    <w:p w14:paraId="78F4FA72" w14:textId="77777777" w:rsidR="00C41FBE" w:rsidRPr="00C41FBE" w:rsidRDefault="00C41FBE" w:rsidP="00C41FBE">
      <w:pPr>
        <w:pStyle w:val="CalBillL4"/>
        <w:rPr>
          <w:rFonts w:cs="Arial"/>
          <w:szCs w:val="24"/>
        </w:rPr>
      </w:pPr>
      <w:bookmarkStart w:id="17" w:name="_Ref43801845"/>
      <w:r w:rsidRPr="00C41FBE">
        <w:rPr>
          <w:rFonts w:cs="Arial"/>
          <w:szCs w:val="24"/>
        </w:rPr>
        <w:t>“Junior accessory dwelling unit” or “JADU” means a residential unit that</w:t>
      </w:r>
      <w:bookmarkEnd w:id="17"/>
      <w:r w:rsidRPr="00C41FBE">
        <w:rPr>
          <w:rFonts w:cs="Arial"/>
          <w:szCs w:val="24"/>
        </w:rPr>
        <w:t xml:space="preserve"> </w:t>
      </w:r>
      <w:bookmarkStart w:id="18" w:name="_Ref43801846"/>
      <w:bookmarkStart w:id="19" w:name="_Ref116124058"/>
      <w:r w:rsidRPr="00C41FBE">
        <w:rPr>
          <w:rFonts w:cs="Arial"/>
          <w:szCs w:val="24"/>
        </w:rPr>
        <w:t xml:space="preserve">satisfies all of the following: </w:t>
      </w:r>
    </w:p>
    <w:p w14:paraId="6938E48B" w14:textId="77777777" w:rsidR="00C41FBE" w:rsidRPr="00C41FBE" w:rsidRDefault="00C41FBE" w:rsidP="00C41FBE">
      <w:pPr>
        <w:pStyle w:val="CalBillL5"/>
        <w:rPr>
          <w:rFonts w:cs="Arial"/>
          <w:szCs w:val="24"/>
        </w:rPr>
      </w:pPr>
      <w:r w:rsidRPr="00C41FBE">
        <w:rPr>
          <w:rFonts w:cs="Arial"/>
          <w:szCs w:val="24"/>
        </w:rPr>
        <w:t>It is no more than 500 square feet in size</w:t>
      </w:r>
      <w:bookmarkEnd w:id="18"/>
      <w:bookmarkEnd w:id="19"/>
      <w:r w:rsidRPr="00C41FBE">
        <w:rPr>
          <w:rFonts w:cs="Arial"/>
          <w:szCs w:val="24"/>
        </w:rPr>
        <w:t>.</w:t>
      </w:r>
    </w:p>
    <w:p w14:paraId="46A48F86" w14:textId="77777777" w:rsidR="00C41FBE" w:rsidRPr="00C41FBE" w:rsidRDefault="00C41FBE" w:rsidP="00C41FBE">
      <w:pPr>
        <w:pStyle w:val="CalBillL5"/>
        <w:rPr>
          <w:rFonts w:cs="Arial"/>
          <w:szCs w:val="24"/>
        </w:rPr>
      </w:pPr>
      <w:bookmarkStart w:id="20" w:name="_Ref43801847"/>
      <w:bookmarkStart w:id="21" w:name="_Ref116124063"/>
      <w:r w:rsidRPr="00C41FBE">
        <w:rPr>
          <w:rFonts w:cs="Arial"/>
          <w:szCs w:val="24"/>
        </w:rPr>
        <w:t>It is contained entirely within an existing or proposed single-family structure</w:t>
      </w:r>
      <w:bookmarkEnd w:id="20"/>
      <w:bookmarkEnd w:id="21"/>
      <w:r w:rsidRPr="00C41FBE">
        <w:rPr>
          <w:rFonts w:cs="Arial"/>
          <w:szCs w:val="24"/>
        </w:rPr>
        <w:t>. An enclosed use within the residence, such as an attached garage, is considered to be a part of and contained within the single-family structure.</w:t>
      </w:r>
    </w:p>
    <w:p w14:paraId="3222D827" w14:textId="77777777" w:rsidR="00C41FBE" w:rsidRPr="00C41FBE" w:rsidRDefault="00C41FBE" w:rsidP="00C41FBE">
      <w:pPr>
        <w:pStyle w:val="CalBillL5"/>
        <w:rPr>
          <w:rFonts w:cs="Arial"/>
          <w:szCs w:val="24"/>
        </w:rPr>
      </w:pPr>
      <w:r w:rsidRPr="00C41FBE">
        <w:rPr>
          <w:rFonts w:cs="Arial"/>
          <w:szCs w:val="24"/>
        </w:rPr>
        <w:t xml:space="preserve">It includes its own separate sanitation facilities or shares sanitation facilities with the existing or proposed single-family structure. </w:t>
      </w:r>
    </w:p>
    <w:p w14:paraId="7DCB2D27" w14:textId="77777777" w:rsidR="00C41FBE" w:rsidRPr="00C41FBE" w:rsidRDefault="00C41FBE" w:rsidP="00C41FBE">
      <w:pPr>
        <w:pStyle w:val="CalBillL5"/>
        <w:rPr>
          <w:rFonts w:cs="Arial"/>
          <w:szCs w:val="24"/>
        </w:rPr>
      </w:pPr>
      <w:bookmarkStart w:id="22" w:name="_Ref116135480"/>
      <w:r w:rsidRPr="00C41FBE">
        <w:rPr>
          <w:rFonts w:cs="Arial"/>
          <w:szCs w:val="24"/>
        </w:rPr>
        <w:t xml:space="preserve">If the unit does not include its own separate bathroom, then it contains an interior entrance to the main living area of the existing or proposed single-family structure in addition to an exterior entrance that is separate from the main entrance to the primary dwelling. </w:t>
      </w:r>
      <w:bookmarkEnd w:id="22"/>
    </w:p>
    <w:p w14:paraId="76901AF7" w14:textId="55BD02F2" w:rsidR="00C41FBE" w:rsidRPr="00C41FBE" w:rsidRDefault="00C41FBE" w:rsidP="00C41FBE">
      <w:pPr>
        <w:pStyle w:val="CalBillL5"/>
        <w:rPr>
          <w:rFonts w:cs="Arial"/>
          <w:szCs w:val="24"/>
        </w:rPr>
      </w:pPr>
      <w:r w:rsidRPr="00C41FBE">
        <w:rPr>
          <w:rFonts w:cs="Arial"/>
          <w:szCs w:val="24"/>
        </w:rPr>
        <w:t xml:space="preserve">It </w:t>
      </w:r>
      <w:bookmarkStart w:id="23" w:name="_Ref43801849"/>
      <w:bookmarkStart w:id="24" w:name="_Ref43801848"/>
      <w:r w:rsidRPr="00C41FBE">
        <w:rPr>
          <w:rFonts w:cs="Arial"/>
          <w:szCs w:val="24"/>
        </w:rPr>
        <w:t xml:space="preserve">includes an efficiency kitchen, as defined in subsection </w:t>
      </w:r>
      <w:bookmarkEnd w:id="23"/>
      <w:r w:rsidRPr="00C41FBE">
        <w:rPr>
          <w:rFonts w:cs="Arial"/>
          <w:szCs w:val="24"/>
        </w:rPr>
        <w:fldChar w:fldCharType="begin"/>
      </w:r>
      <w:r w:rsidRPr="00C41FBE">
        <w:rPr>
          <w:rFonts w:cs="Arial"/>
          <w:szCs w:val="24"/>
        </w:rPr>
        <w:instrText xml:space="preserve"> REF _Ref43801841 \w \p \h  \* MERGEFORMAT </w:instrText>
      </w:r>
      <w:r w:rsidRPr="00C41FBE">
        <w:rPr>
          <w:rFonts w:cs="Arial"/>
          <w:szCs w:val="24"/>
        </w:rPr>
      </w:r>
      <w:r w:rsidRPr="00C41FBE">
        <w:rPr>
          <w:rFonts w:cs="Arial"/>
          <w:szCs w:val="24"/>
        </w:rPr>
        <w:fldChar w:fldCharType="separate"/>
      </w:r>
      <w:r w:rsidR="00221B5D">
        <w:rPr>
          <w:rFonts w:cs="Arial"/>
          <w:szCs w:val="24"/>
        </w:rPr>
        <w:t>(c)(5) above</w:t>
      </w:r>
      <w:r w:rsidRPr="00C41FBE">
        <w:rPr>
          <w:rFonts w:cs="Arial"/>
          <w:szCs w:val="24"/>
        </w:rPr>
        <w:fldChar w:fldCharType="end"/>
      </w:r>
      <w:r w:rsidRPr="00C41FBE">
        <w:rPr>
          <w:rFonts w:cs="Arial"/>
          <w:szCs w:val="24"/>
        </w:rPr>
        <w:t>.</w:t>
      </w:r>
    </w:p>
    <w:p w14:paraId="116761DB" w14:textId="77777777" w:rsidR="00C41FBE" w:rsidRPr="00C41FBE" w:rsidRDefault="00C41FBE" w:rsidP="00C41FBE">
      <w:pPr>
        <w:pStyle w:val="CalBillL4"/>
        <w:rPr>
          <w:rFonts w:cs="Arial"/>
          <w:szCs w:val="24"/>
        </w:rPr>
      </w:pPr>
      <w:bookmarkStart w:id="25" w:name="_Ref43801850"/>
      <w:bookmarkEnd w:id="24"/>
      <w:r w:rsidRPr="00C41FBE">
        <w:rPr>
          <w:rFonts w:cs="Arial"/>
          <w:szCs w:val="24"/>
        </w:rPr>
        <w:t>“Living area” means the interior habitable area of a dwelling unit, including basements and attics, but does not include a garage or any accessory structure.</w:t>
      </w:r>
      <w:bookmarkEnd w:id="25"/>
    </w:p>
    <w:p w14:paraId="4621C63B" w14:textId="77777777" w:rsidR="00C41FBE" w:rsidRPr="00C41FBE" w:rsidRDefault="00C41FBE" w:rsidP="00C41FBE">
      <w:pPr>
        <w:pStyle w:val="CalBillL4"/>
        <w:rPr>
          <w:rFonts w:cs="Arial"/>
          <w:szCs w:val="24"/>
        </w:rPr>
      </w:pPr>
      <w:bookmarkStart w:id="26" w:name="_Ref43801851"/>
      <w:r w:rsidRPr="00C41FBE">
        <w:rPr>
          <w:rFonts w:cs="Arial"/>
          <w:szCs w:val="24"/>
        </w:rPr>
        <w:t>“Nonconforming zoning condition” means a physical improvement on a property that does not conform with current zoning standards.</w:t>
      </w:r>
      <w:bookmarkEnd w:id="26"/>
    </w:p>
    <w:p w14:paraId="18BE9DB4" w14:textId="77777777" w:rsidR="00C41FBE" w:rsidRPr="00C41FBE" w:rsidRDefault="00C41FBE" w:rsidP="00C41FBE">
      <w:pPr>
        <w:pStyle w:val="CalBillL4"/>
        <w:rPr>
          <w:rFonts w:cs="Arial"/>
          <w:szCs w:val="24"/>
        </w:rPr>
      </w:pPr>
      <w:bookmarkStart w:id="27" w:name="_Ref43801852"/>
      <w:r w:rsidRPr="00C41FBE">
        <w:rPr>
          <w:rFonts w:cs="Arial"/>
          <w:szCs w:val="24"/>
        </w:rPr>
        <w:lastRenderedPageBreak/>
        <w:t>“Passageway” means a pathway that is unobstructed clear to the sky and extends from a street to one entrance of the ADU or JADU.</w:t>
      </w:r>
      <w:bookmarkEnd w:id="27"/>
    </w:p>
    <w:p w14:paraId="63B4B4D1" w14:textId="77777777" w:rsidR="00C41FBE" w:rsidRPr="00C41FBE" w:rsidRDefault="00C41FBE" w:rsidP="00C41FBE">
      <w:pPr>
        <w:pStyle w:val="CalBillL4"/>
        <w:rPr>
          <w:rFonts w:cs="Arial"/>
          <w:szCs w:val="24"/>
        </w:rPr>
      </w:pPr>
      <w:bookmarkStart w:id="28" w:name="_Ref43801853"/>
      <w:r w:rsidRPr="00C41FBE">
        <w:rPr>
          <w:rFonts w:cs="Arial"/>
          <w:szCs w:val="24"/>
        </w:rPr>
        <w:t>“Proposed dwelling” means a dwelling that is the subject of a permit application and that meets the requirements for permitting.</w:t>
      </w:r>
      <w:bookmarkEnd w:id="28"/>
    </w:p>
    <w:p w14:paraId="26899922" w14:textId="77777777" w:rsidR="00C41FBE" w:rsidRPr="00C41FBE" w:rsidRDefault="00C41FBE" w:rsidP="00C41FBE">
      <w:pPr>
        <w:pStyle w:val="CalBillL4"/>
        <w:rPr>
          <w:rFonts w:cs="Arial"/>
          <w:szCs w:val="24"/>
        </w:rPr>
      </w:pPr>
      <w:bookmarkStart w:id="29" w:name="_Ref43801854"/>
      <w:r w:rsidRPr="00C41FBE">
        <w:rPr>
          <w:rFonts w:cs="Arial"/>
          <w:szCs w:val="24"/>
        </w:rPr>
        <w:t>“Public transit” means a location, including, but not limited to, a bus stop or train station, where the public may access buses, trains, subways, and other forms of transportation that charge set fares, run on fixed routes, and are available to the public.</w:t>
      </w:r>
      <w:bookmarkEnd w:id="29"/>
    </w:p>
    <w:p w14:paraId="07C473B7" w14:textId="77777777" w:rsidR="00C41FBE" w:rsidRPr="00C41FBE" w:rsidRDefault="00C41FBE" w:rsidP="00C41FBE">
      <w:pPr>
        <w:pStyle w:val="CalBillL4"/>
        <w:rPr>
          <w:rFonts w:cs="Arial"/>
          <w:szCs w:val="24"/>
        </w:rPr>
      </w:pPr>
      <w:bookmarkStart w:id="30" w:name="_Ref43801855"/>
      <w:r w:rsidRPr="00C41FBE">
        <w:rPr>
          <w:rFonts w:cs="Arial"/>
          <w:szCs w:val="24"/>
        </w:rPr>
        <w:t>“Tandem parking” means that two or more automobiles are parked on a driveway or in any other location on a lot, lined up behind one another.</w:t>
      </w:r>
      <w:bookmarkEnd w:id="30"/>
    </w:p>
    <w:p w14:paraId="1697D61A" w14:textId="487DC588" w:rsidR="00C41FBE" w:rsidRPr="00C41FBE" w:rsidRDefault="00C41FBE" w:rsidP="00C41FBE">
      <w:pPr>
        <w:pStyle w:val="CalBillL4"/>
        <w:rPr>
          <w:rFonts w:cs="Arial"/>
          <w:szCs w:val="24"/>
        </w:rPr>
      </w:pPr>
      <w:r w:rsidRPr="00C41FBE">
        <w:rPr>
          <w:rFonts w:cs="Arial"/>
          <w:szCs w:val="24"/>
        </w:rPr>
        <w:t>“Total floor area” mean</w:t>
      </w:r>
      <w:r w:rsidR="00A27A9E">
        <w:rPr>
          <w:rFonts w:cs="Arial"/>
          <w:szCs w:val="24"/>
        </w:rPr>
        <w:t>s</w:t>
      </w:r>
      <w:r w:rsidRPr="00C41FBE">
        <w:rPr>
          <w:rFonts w:cs="Arial"/>
          <w:szCs w:val="24"/>
        </w:rPr>
        <w:t xml:space="preserve"> the total floor area of the </w:t>
      </w:r>
      <w:r w:rsidR="00A27A9E">
        <w:rPr>
          <w:rFonts w:cs="Arial"/>
          <w:szCs w:val="24"/>
        </w:rPr>
        <w:t>ADU or JADU</w:t>
      </w:r>
      <w:r w:rsidRPr="00C41FBE">
        <w:rPr>
          <w:rFonts w:cs="Arial"/>
          <w:szCs w:val="24"/>
        </w:rPr>
        <w:t>, inclusive of all habitable and non-habitable areas of the structure, including but not limited to stairways, hallways, basements, attics, garages, stora</w:t>
      </w:r>
      <w:r w:rsidR="005E2285">
        <w:rPr>
          <w:rFonts w:cs="Arial"/>
          <w:szCs w:val="24"/>
        </w:rPr>
        <w:t>ge areas, restrooms</w:t>
      </w:r>
      <w:r w:rsidRPr="00C41FBE">
        <w:rPr>
          <w:rFonts w:cs="Arial"/>
          <w:szCs w:val="24"/>
        </w:rPr>
        <w:t xml:space="preserve">. </w:t>
      </w:r>
    </w:p>
    <w:p w14:paraId="4CF014DF" w14:textId="77777777" w:rsidR="005E2285" w:rsidRDefault="005E2285" w:rsidP="005E2285">
      <w:pPr>
        <w:pStyle w:val="CalBillL3"/>
      </w:pPr>
      <w:bookmarkStart w:id="31" w:name="_Ref43801873"/>
      <w:r w:rsidRPr="005E2285">
        <w:rPr>
          <w:b/>
        </w:rPr>
        <w:t>Approvals.</w:t>
      </w:r>
      <w:r>
        <w:t xml:space="preserve"> The following approvals apply to ADUs and JADUs under this section:</w:t>
      </w:r>
    </w:p>
    <w:p w14:paraId="315D8315" w14:textId="350B3B5A" w:rsidR="005E2285" w:rsidRDefault="005E2285" w:rsidP="005E2285">
      <w:pPr>
        <w:pStyle w:val="CalBillL4"/>
      </w:pPr>
      <w:bookmarkStart w:id="32" w:name="_Ref120789353"/>
      <w:r w:rsidRPr="005E2285">
        <w:rPr>
          <w:b/>
        </w:rPr>
        <w:t>Building-permit Only.</w:t>
      </w:r>
      <w:r>
        <w:t xml:space="preserve"> If an ADU or JADU complies with each of the general requirements in subsection </w:t>
      </w:r>
      <w:r w:rsidR="003427CE">
        <w:fldChar w:fldCharType="begin"/>
      </w:r>
      <w:r w:rsidR="003427CE">
        <w:instrText xml:space="preserve"> REF _Ref43801878 \r \p \h </w:instrText>
      </w:r>
      <w:r w:rsidR="003427CE">
        <w:fldChar w:fldCharType="separate"/>
      </w:r>
      <w:r w:rsidR="00221B5D">
        <w:t>(e) below</w:t>
      </w:r>
      <w:r w:rsidR="003427CE">
        <w:fldChar w:fldCharType="end"/>
      </w:r>
      <w:r>
        <w:t>, it is allowed with only a building permit in the following scenarios:</w:t>
      </w:r>
      <w:bookmarkEnd w:id="32"/>
    </w:p>
    <w:p w14:paraId="6B7A8ED3" w14:textId="50C8B699" w:rsidR="005E2285" w:rsidRDefault="005E2285" w:rsidP="005E2285">
      <w:pPr>
        <w:pStyle w:val="CalBillL5"/>
      </w:pPr>
      <w:bookmarkStart w:id="33" w:name="_Ref120789578"/>
      <w:r w:rsidRPr="005E2285">
        <w:rPr>
          <w:b/>
        </w:rPr>
        <w:t>Converted on Lot</w:t>
      </w:r>
      <w:r>
        <w:rPr>
          <w:b/>
        </w:rPr>
        <w:t xml:space="preserve"> with Single-Family</w:t>
      </w:r>
      <w:r w:rsidRPr="005E2285">
        <w:rPr>
          <w:b/>
        </w:rPr>
        <w:t>:</w:t>
      </w:r>
      <w:r>
        <w:t xml:space="preserve"> One ADU as described in this subsection </w:t>
      </w:r>
      <w:r w:rsidR="003427CE">
        <w:fldChar w:fldCharType="begin"/>
      </w:r>
      <w:r w:rsidR="003427CE">
        <w:instrText xml:space="preserve"> REF _Ref120789578 \w \h </w:instrText>
      </w:r>
      <w:r w:rsidR="003427CE">
        <w:fldChar w:fldCharType="separate"/>
      </w:r>
      <w:r w:rsidR="00221B5D">
        <w:t>(d)(1)(A)</w:t>
      </w:r>
      <w:r w:rsidR="003427CE">
        <w:fldChar w:fldCharType="end"/>
      </w:r>
      <w:r>
        <w:t xml:space="preserve"> and one JADU on a lot with a proposed or existing single-family dwelling on it, where the ADU or JADU:</w:t>
      </w:r>
      <w:bookmarkEnd w:id="33"/>
    </w:p>
    <w:p w14:paraId="57C61875" w14:textId="1A053DE1" w:rsidR="005E2285" w:rsidRDefault="005E2285" w:rsidP="005E2285">
      <w:pPr>
        <w:pStyle w:val="CalBillL6"/>
      </w:pPr>
      <w:r>
        <w:t>Is either: within the space of a proposed single-family dwelling; within the existing space of an existing single-family dwelling; or (in the case of an ADU only) within the existing space of an accessory structure, plus up to 150 additional square feet if the expansion is limited to accommodating ingress and egress; and</w:t>
      </w:r>
    </w:p>
    <w:p w14:paraId="65A5183E" w14:textId="4510DC0B" w:rsidR="005E2285" w:rsidRDefault="005E2285" w:rsidP="005E2285">
      <w:pPr>
        <w:pStyle w:val="CalBillL6"/>
      </w:pPr>
      <w:r>
        <w:t>Has exterior access that is independent of that for the single-family dwelling; and</w:t>
      </w:r>
    </w:p>
    <w:p w14:paraId="099FF744" w14:textId="36F09DBF" w:rsidR="005E2285" w:rsidRDefault="005E2285" w:rsidP="005E2285">
      <w:pPr>
        <w:pStyle w:val="CalBillL6"/>
      </w:pPr>
      <w:r>
        <w:t>Has side and rear setbacks sufficient for fire and safety, as dictated by applicable building and fire codes.</w:t>
      </w:r>
    </w:p>
    <w:p w14:paraId="58DD9F07" w14:textId="5C748109" w:rsidR="005E2285" w:rsidRDefault="005E2285" w:rsidP="005E2285">
      <w:pPr>
        <w:pStyle w:val="CalBillL6"/>
      </w:pPr>
      <w:r>
        <w:t xml:space="preserve">The JADU complies with the requirements of Government Code Section 65852.22. </w:t>
      </w:r>
    </w:p>
    <w:p w14:paraId="492AB9A4" w14:textId="2D19AC38" w:rsidR="005E2285" w:rsidRDefault="005E2285" w:rsidP="003427CE">
      <w:pPr>
        <w:pStyle w:val="CalBillL5"/>
      </w:pPr>
      <w:r w:rsidRPr="003427CE">
        <w:rPr>
          <w:b/>
        </w:rPr>
        <w:t xml:space="preserve">Limited Detached on </w:t>
      </w:r>
      <w:r w:rsidR="003427CE" w:rsidRPr="003427CE">
        <w:rPr>
          <w:b/>
        </w:rPr>
        <w:t xml:space="preserve">Lot with </w:t>
      </w:r>
      <w:r w:rsidRPr="003427CE">
        <w:rPr>
          <w:b/>
        </w:rPr>
        <w:t>Single-</w:t>
      </w:r>
      <w:r w:rsidR="003427CE" w:rsidRPr="003427CE">
        <w:rPr>
          <w:b/>
        </w:rPr>
        <w:t>F</w:t>
      </w:r>
      <w:r w:rsidRPr="003427CE">
        <w:rPr>
          <w:b/>
        </w:rPr>
        <w:t xml:space="preserve">amily: </w:t>
      </w:r>
      <w:r>
        <w:t>One detached, new-construction ADU on a lot with a proposed or existing single-</w:t>
      </w:r>
      <w:r>
        <w:lastRenderedPageBreak/>
        <w:t xml:space="preserve">family dwelling (in addition to any JADU that might otherwise be established on the lot under subsection </w:t>
      </w:r>
      <w:r w:rsidR="003427CE">
        <w:fldChar w:fldCharType="begin"/>
      </w:r>
      <w:r w:rsidR="003427CE">
        <w:instrText xml:space="preserve"> REF _Ref120789578 \w \p \h </w:instrText>
      </w:r>
      <w:r w:rsidR="003427CE">
        <w:fldChar w:fldCharType="separate"/>
      </w:r>
      <w:r w:rsidR="00221B5D">
        <w:t>(d)(1)(A) above</w:t>
      </w:r>
      <w:r w:rsidR="003427CE">
        <w:fldChar w:fldCharType="end"/>
      </w:r>
      <w:r>
        <w:t>), if the detached ADU satisfies each of the following limitations:</w:t>
      </w:r>
    </w:p>
    <w:p w14:paraId="0720AA37" w14:textId="3240E30C" w:rsidR="005E2285" w:rsidRDefault="005E2285" w:rsidP="003427CE">
      <w:pPr>
        <w:pStyle w:val="CalBillL6"/>
      </w:pPr>
      <w:r>
        <w:t>The side- and rear-yard setbacks are at least four feet.</w:t>
      </w:r>
    </w:p>
    <w:p w14:paraId="0B2EA719" w14:textId="12CB8F2A" w:rsidR="005E2285" w:rsidRDefault="005E2285" w:rsidP="003427CE">
      <w:pPr>
        <w:pStyle w:val="CalBillL6"/>
      </w:pPr>
      <w:r>
        <w:t>The total floor area is 800 square feet or smaller.</w:t>
      </w:r>
    </w:p>
    <w:p w14:paraId="17CD1684" w14:textId="45E4DFA2" w:rsidR="005E2285" w:rsidRDefault="005E2285" w:rsidP="003427CE">
      <w:pPr>
        <w:pStyle w:val="CalBillL6"/>
      </w:pPr>
      <w:r>
        <w:t xml:space="preserve">The peak height above grade does not exceed the applicable height limit in subsection </w:t>
      </w:r>
      <w:r w:rsidR="003427CE">
        <w:fldChar w:fldCharType="begin"/>
      </w:r>
      <w:r w:rsidR="003427CE">
        <w:instrText xml:space="preserve"> REF _Ref116049914 \w \p \h </w:instrText>
      </w:r>
      <w:r w:rsidR="003427CE">
        <w:fldChar w:fldCharType="separate"/>
      </w:r>
      <w:r w:rsidR="00221B5D">
        <w:t>(e)(2) below</w:t>
      </w:r>
      <w:r w:rsidR="003427CE">
        <w:fldChar w:fldCharType="end"/>
      </w:r>
      <w:r>
        <w:t>.</w:t>
      </w:r>
    </w:p>
    <w:p w14:paraId="31E594C7" w14:textId="326429E0" w:rsidR="005E2285" w:rsidRDefault="005E2285" w:rsidP="003427CE">
      <w:pPr>
        <w:pStyle w:val="CalBillL5"/>
      </w:pPr>
      <w:bookmarkStart w:id="34" w:name="_Ref120789673"/>
      <w:r w:rsidRPr="003427CE">
        <w:rPr>
          <w:b/>
        </w:rPr>
        <w:t xml:space="preserve">Converted on </w:t>
      </w:r>
      <w:r w:rsidR="003427CE">
        <w:rPr>
          <w:b/>
        </w:rPr>
        <w:t xml:space="preserve">Lot with </w:t>
      </w:r>
      <w:r w:rsidRPr="003427CE">
        <w:rPr>
          <w:b/>
        </w:rPr>
        <w:t>Multifamily:</w:t>
      </w:r>
      <w:r>
        <w:t xml:space="preserve"> One or more ADUs within portions of existing multifamily dwelling structures that are not used as livable space, including but not limited to storage rooms, boiler rooms, passageways, attics, basements, or garages, if each converted ADU complies with state building standards for dwellings. Under this subsection </w:t>
      </w:r>
      <w:r w:rsidR="003427CE">
        <w:fldChar w:fldCharType="begin"/>
      </w:r>
      <w:r w:rsidR="003427CE">
        <w:instrText xml:space="preserve"> REF _Ref120789673 \w \h </w:instrText>
      </w:r>
      <w:r w:rsidR="003427CE">
        <w:fldChar w:fldCharType="separate"/>
      </w:r>
      <w:r w:rsidR="00221B5D">
        <w:t>(d)(1)(C)</w:t>
      </w:r>
      <w:r w:rsidR="003427CE">
        <w:fldChar w:fldCharType="end"/>
      </w:r>
      <w:r>
        <w:t>, at least one converted ADU is allowed within an existing multifamily dwelling, up to a quantity equal to 25 percent of the existing multifamily dwelling units.</w:t>
      </w:r>
      <w:bookmarkEnd w:id="34"/>
    </w:p>
    <w:p w14:paraId="4F89736E" w14:textId="518D9EFC" w:rsidR="005E2285" w:rsidRDefault="005E2285" w:rsidP="003427CE">
      <w:pPr>
        <w:pStyle w:val="CalBillL5"/>
      </w:pPr>
      <w:r w:rsidRPr="003427CE">
        <w:rPr>
          <w:b/>
        </w:rPr>
        <w:t xml:space="preserve">Limited Detached on </w:t>
      </w:r>
      <w:r w:rsidR="003427CE">
        <w:rPr>
          <w:b/>
        </w:rPr>
        <w:t xml:space="preserve">Lot with </w:t>
      </w:r>
      <w:r w:rsidRPr="003427CE">
        <w:rPr>
          <w:b/>
        </w:rPr>
        <w:t>Multifamily:</w:t>
      </w:r>
      <w:r>
        <w:t xml:space="preserve"> No more than two detached ADUs on a lot that has an existing or proposed multifamily dwelling if each detached ADU satisfies both of the following limitations:</w:t>
      </w:r>
    </w:p>
    <w:p w14:paraId="671E1455" w14:textId="349C960B" w:rsidR="005E2285" w:rsidRDefault="005E2285" w:rsidP="003427CE">
      <w:pPr>
        <w:pStyle w:val="CalBillL6"/>
      </w:pPr>
      <w:r>
        <w:t xml:space="preserve">The side- and rear-yard setbacks are at least four feet. If the existing multifamily dwelling has a rear or side yard setback of less than four feet, the city will not require any modification to the multifamily dwelling as a condition of approving the ADU. </w:t>
      </w:r>
    </w:p>
    <w:p w14:paraId="07FEE4C3" w14:textId="74EBCB9F" w:rsidR="005E2285" w:rsidRDefault="005E2285" w:rsidP="003427CE">
      <w:pPr>
        <w:pStyle w:val="CalBillL6"/>
      </w:pPr>
      <w:r>
        <w:t xml:space="preserve">The peak height above grade does not exceed the applicable height limit provided in subsection </w:t>
      </w:r>
      <w:r w:rsidR="003427CE">
        <w:fldChar w:fldCharType="begin"/>
      </w:r>
      <w:r w:rsidR="003427CE">
        <w:instrText xml:space="preserve"> REF _Ref116049914 \w \p \h </w:instrText>
      </w:r>
      <w:r w:rsidR="003427CE">
        <w:fldChar w:fldCharType="separate"/>
      </w:r>
      <w:r w:rsidR="00221B5D">
        <w:t>(e)(2) below</w:t>
      </w:r>
      <w:r w:rsidR="003427CE">
        <w:fldChar w:fldCharType="end"/>
      </w:r>
      <w:r>
        <w:t xml:space="preserve">.  </w:t>
      </w:r>
    </w:p>
    <w:p w14:paraId="589AC52F" w14:textId="424CC333" w:rsidR="005E2285" w:rsidRPr="003427CE" w:rsidRDefault="005E2285" w:rsidP="005E2285">
      <w:pPr>
        <w:pStyle w:val="CalBillL4"/>
        <w:rPr>
          <w:b/>
        </w:rPr>
      </w:pPr>
      <w:bookmarkStart w:id="35" w:name="_Ref120789376"/>
      <w:r w:rsidRPr="003427CE">
        <w:rPr>
          <w:b/>
        </w:rPr>
        <w:t>ADU Permit.</w:t>
      </w:r>
      <w:bookmarkEnd w:id="35"/>
    </w:p>
    <w:p w14:paraId="448B8CB1" w14:textId="099CAE32" w:rsidR="005E2285" w:rsidRDefault="005E2285" w:rsidP="003427CE">
      <w:pPr>
        <w:pStyle w:val="CalBillL5"/>
      </w:pPr>
      <w:r>
        <w:t xml:space="preserve">Except as allowed under subsection </w:t>
      </w:r>
      <w:r w:rsidR="003427CE">
        <w:fldChar w:fldCharType="begin"/>
      </w:r>
      <w:r w:rsidR="003427CE">
        <w:instrText xml:space="preserve"> REF _Ref120789353 \w \p \h </w:instrText>
      </w:r>
      <w:r w:rsidR="003427CE">
        <w:fldChar w:fldCharType="separate"/>
      </w:r>
      <w:r w:rsidR="00221B5D">
        <w:t>(d)(1) above</w:t>
      </w:r>
      <w:r w:rsidR="003427CE">
        <w:fldChar w:fldCharType="end"/>
      </w:r>
      <w:r>
        <w:t xml:space="preserve">, no ADU may be created without a building permit and an ADU permit in compliance with the standards set forth in subsections </w:t>
      </w:r>
      <w:r w:rsidR="003427CE">
        <w:fldChar w:fldCharType="begin"/>
      </w:r>
      <w:r w:rsidR="003427CE">
        <w:instrText xml:space="preserve"> REF _Ref43801878 \w \h </w:instrText>
      </w:r>
      <w:r w:rsidR="003427CE">
        <w:fldChar w:fldCharType="separate"/>
      </w:r>
      <w:r w:rsidR="00221B5D">
        <w:t>(e)</w:t>
      </w:r>
      <w:r w:rsidR="003427CE">
        <w:fldChar w:fldCharType="end"/>
      </w:r>
      <w:r>
        <w:t xml:space="preserve"> and </w:t>
      </w:r>
      <w:r w:rsidR="003427CE">
        <w:fldChar w:fldCharType="begin"/>
      </w:r>
      <w:r w:rsidR="003427CE">
        <w:instrText xml:space="preserve"> REF _Ref43801908 \w \p \h </w:instrText>
      </w:r>
      <w:r w:rsidR="003427CE">
        <w:fldChar w:fldCharType="separate"/>
      </w:r>
      <w:r w:rsidR="00221B5D">
        <w:t>(f) below</w:t>
      </w:r>
      <w:r w:rsidR="003427CE">
        <w:fldChar w:fldCharType="end"/>
      </w:r>
      <w:r>
        <w:t>.</w:t>
      </w:r>
    </w:p>
    <w:p w14:paraId="0F31D965" w14:textId="7D068388" w:rsidR="005E2285" w:rsidRDefault="005E2285" w:rsidP="003427CE">
      <w:pPr>
        <w:pStyle w:val="CalBillL5"/>
      </w:pPr>
      <w:r>
        <w:t xml:space="preserve">The city may charge a fee to reimburse it for costs incurred in processing ADU permits, including the costs of adopting or amending the city’s ADU ordinance. The ADU-permit processing fee is determined by the </w:t>
      </w:r>
      <w:r w:rsidR="00E31623">
        <w:t>Director of Planning</w:t>
      </w:r>
      <w:r>
        <w:t xml:space="preserve"> and approved by the city council by resolution.</w:t>
      </w:r>
    </w:p>
    <w:p w14:paraId="59FD53C6" w14:textId="4D8F580D" w:rsidR="00C41FBE" w:rsidRPr="00C41FBE" w:rsidRDefault="00C41FBE" w:rsidP="00C41FBE">
      <w:pPr>
        <w:pStyle w:val="CalBillL4"/>
        <w:rPr>
          <w:rFonts w:cs="Arial"/>
          <w:b/>
          <w:szCs w:val="24"/>
        </w:rPr>
      </w:pPr>
      <w:r w:rsidRPr="00C41FBE">
        <w:rPr>
          <w:rFonts w:cs="Arial"/>
          <w:b/>
          <w:szCs w:val="24"/>
        </w:rPr>
        <w:t>Process and Timing.</w:t>
      </w:r>
      <w:bookmarkEnd w:id="31"/>
    </w:p>
    <w:p w14:paraId="6683B2D6" w14:textId="1272BAB2" w:rsidR="00C41FBE" w:rsidRPr="00C41FBE" w:rsidRDefault="00C41FBE" w:rsidP="00C41FBE">
      <w:pPr>
        <w:pStyle w:val="CalBillL5"/>
        <w:rPr>
          <w:rFonts w:cs="Arial"/>
          <w:szCs w:val="24"/>
        </w:rPr>
      </w:pPr>
      <w:bookmarkStart w:id="36" w:name="_Ref43801874"/>
      <w:r w:rsidRPr="00C41FBE">
        <w:rPr>
          <w:rFonts w:cs="Arial"/>
          <w:szCs w:val="24"/>
        </w:rPr>
        <w:lastRenderedPageBreak/>
        <w:t>A</w:t>
      </w:r>
      <w:r w:rsidR="003427CE">
        <w:rPr>
          <w:rFonts w:cs="Arial"/>
          <w:szCs w:val="24"/>
        </w:rPr>
        <w:t>n ADU permit</w:t>
      </w:r>
      <w:r w:rsidRPr="00C41FBE">
        <w:rPr>
          <w:rFonts w:cs="Arial"/>
          <w:szCs w:val="24"/>
        </w:rPr>
        <w:t xml:space="preserve"> is considered and approved ministerially, without discretionary review or a hearing.</w:t>
      </w:r>
      <w:bookmarkEnd w:id="36"/>
    </w:p>
    <w:p w14:paraId="6570A8C3" w14:textId="77777777" w:rsidR="00C41FBE" w:rsidRPr="00C41FBE" w:rsidRDefault="00C41FBE" w:rsidP="00C41FBE">
      <w:pPr>
        <w:pStyle w:val="CalBillL5"/>
        <w:rPr>
          <w:rFonts w:cs="Arial"/>
          <w:szCs w:val="24"/>
        </w:rPr>
      </w:pPr>
      <w:bookmarkStart w:id="37" w:name="_Ref116048809"/>
      <w:bookmarkStart w:id="38" w:name="_Ref43801875"/>
      <w:r w:rsidRPr="00C41FBE">
        <w:rPr>
          <w:rFonts w:cs="Arial"/>
          <w:szCs w:val="24"/>
        </w:rPr>
        <w:t>The city must approve or deny an application to create an ADU or JADU within 60 days from the date that the city receives a completed application. If the city has not approved or denied the completed application within 60 days, the application is deemed approved unless either:</w:t>
      </w:r>
      <w:bookmarkEnd w:id="37"/>
    </w:p>
    <w:p w14:paraId="2E0725B2" w14:textId="77777777" w:rsidR="00C41FBE" w:rsidRPr="00C41FBE" w:rsidRDefault="00C41FBE" w:rsidP="00C41FBE">
      <w:pPr>
        <w:pStyle w:val="CalBillL6"/>
        <w:rPr>
          <w:rFonts w:cs="Arial"/>
          <w:szCs w:val="24"/>
        </w:rPr>
      </w:pPr>
      <w:bookmarkStart w:id="39" w:name="_Ref43801876"/>
      <w:r w:rsidRPr="00C41FBE">
        <w:rPr>
          <w:rFonts w:cs="Arial"/>
          <w:szCs w:val="24"/>
        </w:rPr>
        <w:t>The applicant requests a delay, in which case the 60-day time period is tolled for the period of the requested delay, or</w:t>
      </w:r>
      <w:bookmarkEnd w:id="39"/>
    </w:p>
    <w:p w14:paraId="633DE3DF" w14:textId="77777777" w:rsidR="00C41FBE" w:rsidRPr="00C41FBE" w:rsidRDefault="00C41FBE" w:rsidP="00C41FBE">
      <w:pPr>
        <w:pStyle w:val="CalBillL6"/>
        <w:rPr>
          <w:rFonts w:cs="Arial"/>
          <w:szCs w:val="24"/>
        </w:rPr>
      </w:pPr>
      <w:bookmarkStart w:id="40" w:name="_Ref43801877"/>
      <w:r w:rsidRPr="00C41FBE">
        <w:rPr>
          <w:rFonts w:cs="Arial"/>
          <w:szCs w:val="24"/>
        </w:rPr>
        <w:t>When an application to create an ADU or JADU is submitted with a permit application to create a new single-family or multifamily dwelling on the lot, the city may delay acting on the permit application for the ADU or JADU until the city acts on the permit application to create the new single-family or multifamily dwelling, but the application to create the ADU or JADU will still be considered ministerially without discretionary review or a hearing.</w:t>
      </w:r>
      <w:bookmarkEnd w:id="40"/>
    </w:p>
    <w:p w14:paraId="585BC36B" w14:textId="7DBCD368" w:rsidR="00C41FBE" w:rsidRPr="00C41FBE" w:rsidRDefault="00C41FBE" w:rsidP="00C41FBE">
      <w:pPr>
        <w:pStyle w:val="CalBillL5"/>
        <w:rPr>
          <w:rFonts w:cs="Arial"/>
          <w:szCs w:val="24"/>
        </w:rPr>
      </w:pPr>
      <w:r w:rsidRPr="00C41FBE">
        <w:rPr>
          <w:rFonts w:cs="Arial"/>
          <w:szCs w:val="24"/>
        </w:rPr>
        <w:t xml:space="preserve">If the city denies an application to create an ADU or JADU, the city must provide the applicant with comments that include, among other things, a list of all the defective or deficient items and a description of how the application may be remedied by the applicant. Notice of the denial and corresponding comments must be provided to the applicant within the 60-day time period established by subsection </w:t>
      </w:r>
      <w:r w:rsidRPr="00C41FBE">
        <w:rPr>
          <w:rFonts w:cs="Arial"/>
          <w:szCs w:val="24"/>
        </w:rPr>
        <w:fldChar w:fldCharType="begin"/>
      </w:r>
      <w:r w:rsidRPr="00C41FBE">
        <w:rPr>
          <w:rFonts w:cs="Arial"/>
          <w:szCs w:val="24"/>
        </w:rPr>
        <w:instrText xml:space="preserve"> REF _Ref116048809 \w \h  \* MERGEFORMAT </w:instrText>
      </w:r>
      <w:r w:rsidRPr="00C41FBE">
        <w:rPr>
          <w:rFonts w:cs="Arial"/>
          <w:szCs w:val="24"/>
        </w:rPr>
      </w:r>
      <w:r w:rsidRPr="00C41FBE">
        <w:rPr>
          <w:rFonts w:cs="Arial"/>
          <w:szCs w:val="24"/>
        </w:rPr>
        <w:fldChar w:fldCharType="separate"/>
      </w:r>
      <w:r w:rsidR="00221B5D">
        <w:rPr>
          <w:rFonts w:cs="Arial"/>
          <w:szCs w:val="24"/>
        </w:rPr>
        <w:t>(d)(3)(B)</w:t>
      </w:r>
      <w:r w:rsidRPr="00C41FBE">
        <w:rPr>
          <w:rFonts w:cs="Arial"/>
          <w:szCs w:val="24"/>
        </w:rPr>
        <w:fldChar w:fldCharType="end"/>
      </w:r>
      <w:r w:rsidRPr="00C41FBE">
        <w:rPr>
          <w:rFonts w:cs="Arial"/>
          <w:szCs w:val="24"/>
        </w:rPr>
        <w:t xml:space="preserve"> above. </w:t>
      </w:r>
    </w:p>
    <w:p w14:paraId="5364BECE" w14:textId="77777777" w:rsidR="00C41FBE" w:rsidRPr="00C41FBE" w:rsidRDefault="00C41FBE" w:rsidP="00C41FBE">
      <w:pPr>
        <w:pStyle w:val="CalBillL5"/>
        <w:rPr>
          <w:rFonts w:cs="Arial"/>
          <w:szCs w:val="24"/>
        </w:rPr>
      </w:pPr>
      <w:r w:rsidRPr="00C41FBE">
        <w:rPr>
          <w:rFonts w:cs="Arial"/>
          <w:szCs w:val="24"/>
        </w:rPr>
        <w:t>A demolition permit for a detached garage that is to be replaced with an ADU is reviewed with the application for the ADU and issued at the same time.</w:t>
      </w:r>
    </w:p>
    <w:p w14:paraId="5AF8C3FE" w14:textId="1CBCC84E" w:rsidR="00C41FBE" w:rsidRPr="00C41FBE" w:rsidRDefault="00C41FBE" w:rsidP="00C41FBE">
      <w:pPr>
        <w:pStyle w:val="CalBillL3"/>
        <w:rPr>
          <w:rFonts w:cs="Arial"/>
          <w:szCs w:val="24"/>
        </w:rPr>
      </w:pPr>
      <w:bookmarkStart w:id="41" w:name="_Ref43801878"/>
      <w:bookmarkEnd w:id="38"/>
      <w:r w:rsidRPr="00C41FBE">
        <w:rPr>
          <w:rFonts w:cs="Arial"/>
          <w:b/>
          <w:szCs w:val="24"/>
        </w:rPr>
        <w:t>General ADU and JADU Requirements.</w:t>
      </w:r>
      <w:r w:rsidRPr="00C41FBE">
        <w:rPr>
          <w:rFonts w:cs="Arial"/>
          <w:szCs w:val="24"/>
        </w:rPr>
        <w:t xml:space="preserve"> The following requirements apply to all ADUs and JADUs that are approved under subsection</w:t>
      </w:r>
      <w:r w:rsidR="003427CE">
        <w:rPr>
          <w:rFonts w:cs="Arial"/>
          <w:szCs w:val="24"/>
        </w:rPr>
        <w:t xml:space="preserve"> </w:t>
      </w:r>
      <w:r w:rsidR="003427CE">
        <w:rPr>
          <w:rFonts w:cs="Arial"/>
          <w:szCs w:val="24"/>
        </w:rPr>
        <w:fldChar w:fldCharType="begin"/>
      </w:r>
      <w:r w:rsidR="003427CE">
        <w:rPr>
          <w:rFonts w:cs="Arial"/>
          <w:szCs w:val="24"/>
        </w:rPr>
        <w:instrText xml:space="preserve"> REF _Ref120789353 \r \h </w:instrText>
      </w:r>
      <w:r w:rsidR="003427CE">
        <w:rPr>
          <w:rFonts w:cs="Arial"/>
          <w:szCs w:val="24"/>
        </w:rPr>
      </w:r>
      <w:r w:rsidR="003427CE">
        <w:rPr>
          <w:rFonts w:cs="Arial"/>
          <w:szCs w:val="24"/>
        </w:rPr>
        <w:fldChar w:fldCharType="separate"/>
      </w:r>
      <w:r w:rsidR="00221B5D">
        <w:rPr>
          <w:rFonts w:cs="Arial"/>
          <w:szCs w:val="24"/>
        </w:rPr>
        <w:t>(d)(1)</w:t>
      </w:r>
      <w:r w:rsidR="003427CE">
        <w:rPr>
          <w:rFonts w:cs="Arial"/>
          <w:szCs w:val="24"/>
        </w:rPr>
        <w:fldChar w:fldCharType="end"/>
      </w:r>
      <w:r w:rsidR="003427CE">
        <w:rPr>
          <w:rFonts w:cs="Arial"/>
          <w:szCs w:val="24"/>
        </w:rPr>
        <w:t xml:space="preserve"> or </w:t>
      </w:r>
      <w:r w:rsidR="003427CE">
        <w:rPr>
          <w:rFonts w:cs="Arial"/>
          <w:szCs w:val="24"/>
        </w:rPr>
        <w:fldChar w:fldCharType="begin"/>
      </w:r>
      <w:r w:rsidR="003427CE">
        <w:rPr>
          <w:rFonts w:cs="Arial"/>
          <w:szCs w:val="24"/>
        </w:rPr>
        <w:instrText xml:space="preserve"> REF _Ref120789376 \r \p \h </w:instrText>
      </w:r>
      <w:r w:rsidR="003427CE">
        <w:rPr>
          <w:rFonts w:cs="Arial"/>
          <w:szCs w:val="24"/>
        </w:rPr>
      </w:r>
      <w:r w:rsidR="003427CE">
        <w:rPr>
          <w:rFonts w:cs="Arial"/>
          <w:szCs w:val="24"/>
        </w:rPr>
        <w:fldChar w:fldCharType="separate"/>
      </w:r>
      <w:r w:rsidR="00221B5D">
        <w:rPr>
          <w:rFonts w:cs="Arial"/>
          <w:szCs w:val="24"/>
        </w:rPr>
        <w:t>(d)(2) above</w:t>
      </w:r>
      <w:r w:rsidR="003427CE">
        <w:rPr>
          <w:rFonts w:cs="Arial"/>
          <w:szCs w:val="24"/>
        </w:rPr>
        <w:fldChar w:fldCharType="end"/>
      </w:r>
      <w:r w:rsidRPr="00C41FBE">
        <w:rPr>
          <w:rFonts w:cs="Arial"/>
          <w:szCs w:val="24"/>
        </w:rPr>
        <w:t>:</w:t>
      </w:r>
      <w:bookmarkEnd w:id="41"/>
    </w:p>
    <w:p w14:paraId="1483DB57" w14:textId="77777777" w:rsidR="00C41FBE" w:rsidRPr="00C41FBE" w:rsidRDefault="00C41FBE" w:rsidP="00C41FBE">
      <w:pPr>
        <w:pStyle w:val="CalBillL4"/>
        <w:rPr>
          <w:rFonts w:cs="Arial"/>
          <w:b/>
          <w:szCs w:val="24"/>
        </w:rPr>
      </w:pPr>
      <w:bookmarkStart w:id="42" w:name="_Ref43801879"/>
      <w:r w:rsidRPr="00C41FBE">
        <w:rPr>
          <w:rFonts w:cs="Arial"/>
          <w:b/>
          <w:szCs w:val="24"/>
        </w:rPr>
        <w:t>Zoning.</w:t>
      </w:r>
      <w:bookmarkEnd w:id="42"/>
    </w:p>
    <w:p w14:paraId="218259F2" w14:textId="40EC3F05" w:rsidR="00C41FBE" w:rsidRPr="00C41FBE" w:rsidRDefault="00C41FBE" w:rsidP="00C41FBE">
      <w:pPr>
        <w:pStyle w:val="CalBillL5"/>
        <w:rPr>
          <w:rFonts w:cs="Arial"/>
          <w:szCs w:val="24"/>
        </w:rPr>
      </w:pPr>
      <w:bookmarkStart w:id="43" w:name="_Ref43801880"/>
      <w:r w:rsidRPr="00C41FBE">
        <w:rPr>
          <w:rFonts w:cs="Arial"/>
          <w:szCs w:val="24"/>
        </w:rPr>
        <w:t xml:space="preserve">An ADU or JADU subject only to a building permit under subsection </w:t>
      </w:r>
      <w:r w:rsidR="003427CE">
        <w:rPr>
          <w:rFonts w:cs="Arial"/>
          <w:szCs w:val="24"/>
        </w:rPr>
        <w:fldChar w:fldCharType="begin"/>
      </w:r>
      <w:r w:rsidR="003427CE">
        <w:rPr>
          <w:rFonts w:cs="Arial"/>
          <w:szCs w:val="24"/>
        </w:rPr>
        <w:instrText xml:space="preserve"> REF _Ref120789353 \r \p \h </w:instrText>
      </w:r>
      <w:r w:rsidR="003427CE">
        <w:rPr>
          <w:rFonts w:cs="Arial"/>
          <w:szCs w:val="24"/>
        </w:rPr>
      </w:r>
      <w:r w:rsidR="003427CE">
        <w:rPr>
          <w:rFonts w:cs="Arial"/>
          <w:szCs w:val="24"/>
        </w:rPr>
        <w:fldChar w:fldCharType="separate"/>
      </w:r>
      <w:r w:rsidR="00221B5D">
        <w:rPr>
          <w:rFonts w:cs="Arial"/>
          <w:szCs w:val="24"/>
        </w:rPr>
        <w:t>(d)(1) above</w:t>
      </w:r>
      <w:r w:rsidR="003427CE">
        <w:rPr>
          <w:rFonts w:cs="Arial"/>
          <w:szCs w:val="24"/>
        </w:rPr>
        <w:fldChar w:fldCharType="end"/>
      </w:r>
      <w:r w:rsidR="003427CE">
        <w:rPr>
          <w:rFonts w:cs="Arial"/>
          <w:szCs w:val="24"/>
        </w:rPr>
        <w:t xml:space="preserve"> </w:t>
      </w:r>
      <w:r w:rsidRPr="00C41FBE">
        <w:rPr>
          <w:rFonts w:cs="Arial"/>
          <w:szCs w:val="24"/>
        </w:rPr>
        <w:t>may be created on a lot in a residential or mixed-use zone.</w:t>
      </w:r>
      <w:bookmarkEnd w:id="43"/>
    </w:p>
    <w:p w14:paraId="20C15B61" w14:textId="59BB9FF8" w:rsidR="00C41FBE" w:rsidRPr="00C41FBE" w:rsidRDefault="00C41FBE" w:rsidP="00C41FBE">
      <w:pPr>
        <w:pStyle w:val="CalBillL5"/>
        <w:rPr>
          <w:rFonts w:cs="Arial"/>
          <w:szCs w:val="24"/>
        </w:rPr>
      </w:pPr>
      <w:bookmarkStart w:id="44" w:name="_Ref43801881"/>
      <w:r w:rsidRPr="00C41FBE">
        <w:rPr>
          <w:rFonts w:cs="Arial"/>
          <w:szCs w:val="24"/>
        </w:rPr>
        <w:t xml:space="preserve">An ADU or JADU subject to an ADU permit under subsection </w:t>
      </w:r>
      <w:r w:rsidR="003427CE">
        <w:rPr>
          <w:rFonts w:cs="Arial"/>
          <w:szCs w:val="24"/>
        </w:rPr>
        <w:fldChar w:fldCharType="begin"/>
      </w:r>
      <w:r w:rsidR="003427CE">
        <w:rPr>
          <w:rFonts w:cs="Arial"/>
          <w:szCs w:val="24"/>
        </w:rPr>
        <w:instrText xml:space="preserve"> REF _Ref120789376 \r \p \h </w:instrText>
      </w:r>
      <w:r w:rsidR="003427CE">
        <w:rPr>
          <w:rFonts w:cs="Arial"/>
          <w:szCs w:val="24"/>
        </w:rPr>
      </w:r>
      <w:r w:rsidR="003427CE">
        <w:rPr>
          <w:rFonts w:cs="Arial"/>
          <w:szCs w:val="24"/>
        </w:rPr>
        <w:fldChar w:fldCharType="separate"/>
      </w:r>
      <w:r w:rsidR="00221B5D">
        <w:rPr>
          <w:rFonts w:cs="Arial"/>
          <w:szCs w:val="24"/>
        </w:rPr>
        <w:t>(d)(2) above</w:t>
      </w:r>
      <w:r w:rsidR="003427CE">
        <w:rPr>
          <w:rFonts w:cs="Arial"/>
          <w:szCs w:val="24"/>
        </w:rPr>
        <w:fldChar w:fldCharType="end"/>
      </w:r>
      <w:r w:rsidR="003427CE">
        <w:rPr>
          <w:rFonts w:cs="Arial"/>
          <w:szCs w:val="24"/>
        </w:rPr>
        <w:t xml:space="preserve"> </w:t>
      </w:r>
      <w:r w:rsidRPr="00C41FBE">
        <w:rPr>
          <w:rFonts w:cs="Arial"/>
          <w:szCs w:val="24"/>
        </w:rPr>
        <w:t>may be created on a lot that is zoned to allow single-family dwelling residential use or multifamily dwelling residential use.</w:t>
      </w:r>
      <w:bookmarkEnd w:id="44"/>
    </w:p>
    <w:p w14:paraId="34DB5023" w14:textId="77777777" w:rsidR="00C41FBE" w:rsidRPr="00C41FBE" w:rsidRDefault="00C41FBE" w:rsidP="00C41FBE">
      <w:pPr>
        <w:pStyle w:val="CalBillL4"/>
        <w:rPr>
          <w:rFonts w:cs="Arial"/>
          <w:szCs w:val="24"/>
        </w:rPr>
      </w:pPr>
      <w:bookmarkStart w:id="45" w:name="_Ref116049914"/>
      <w:bookmarkStart w:id="46" w:name="_Ref43801882"/>
      <w:r w:rsidRPr="00C41FBE">
        <w:rPr>
          <w:rFonts w:cs="Arial"/>
          <w:b/>
          <w:szCs w:val="24"/>
        </w:rPr>
        <w:t>Height.</w:t>
      </w:r>
      <w:bookmarkEnd w:id="45"/>
      <w:r w:rsidRPr="00C41FBE">
        <w:rPr>
          <w:rFonts w:cs="Arial"/>
          <w:b/>
          <w:szCs w:val="24"/>
        </w:rPr>
        <w:t xml:space="preserve"> </w:t>
      </w:r>
    </w:p>
    <w:p w14:paraId="5C9E1585" w14:textId="7C646DC5" w:rsidR="00C41FBE" w:rsidRPr="00C41FBE" w:rsidRDefault="00C41FBE" w:rsidP="00C41FBE">
      <w:pPr>
        <w:pStyle w:val="CalBillL5"/>
        <w:rPr>
          <w:rFonts w:cs="Arial"/>
          <w:szCs w:val="24"/>
        </w:rPr>
      </w:pPr>
      <w:bookmarkStart w:id="47" w:name="_Ref43801920"/>
      <w:r w:rsidRPr="00C41FBE">
        <w:rPr>
          <w:rFonts w:cs="Arial"/>
          <w:szCs w:val="24"/>
        </w:rPr>
        <w:lastRenderedPageBreak/>
        <w:t xml:space="preserve">Except as otherwise provided by subsections </w:t>
      </w:r>
      <w:r w:rsidRPr="00C41FBE">
        <w:rPr>
          <w:rFonts w:cs="Arial"/>
          <w:szCs w:val="24"/>
        </w:rPr>
        <w:fldChar w:fldCharType="begin"/>
      </w:r>
      <w:r w:rsidRPr="00C41FBE">
        <w:rPr>
          <w:rFonts w:cs="Arial"/>
          <w:szCs w:val="24"/>
        </w:rPr>
        <w:instrText xml:space="preserve"> REF _Ref116049699 \w \h  \* MERGEFORMAT </w:instrText>
      </w:r>
      <w:r w:rsidRPr="00C41FBE">
        <w:rPr>
          <w:rFonts w:cs="Arial"/>
          <w:szCs w:val="24"/>
        </w:rPr>
      </w:r>
      <w:r w:rsidRPr="00C41FBE">
        <w:rPr>
          <w:rFonts w:cs="Arial"/>
          <w:szCs w:val="24"/>
        </w:rPr>
        <w:fldChar w:fldCharType="separate"/>
      </w:r>
      <w:r w:rsidR="00221B5D">
        <w:rPr>
          <w:rFonts w:cs="Arial"/>
          <w:szCs w:val="24"/>
        </w:rPr>
        <w:t>(e)(2)(B)</w:t>
      </w:r>
      <w:r w:rsidRPr="00C41FBE">
        <w:rPr>
          <w:rFonts w:cs="Arial"/>
          <w:szCs w:val="24"/>
        </w:rPr>
        <w:fldChar w:fldCharType="end"/>
      </w:r>
      <w:r w:rsidRPr="00C41FBE">
        <w:rPr>
          <w:rFonts w:cs="Arial"/>
          <w:szCs w:val="24"/>
        </w:rPr>
        <w:t xml:space="preserve"> and </w:t>
      </w:r>
      <w:r w:rsidRPr="00C41FBE">
        <w:rPr>
          <w:rFonts w:cs="Arial"/>
          <w:szCs w:val="24"/>
        </w:rPr>
        <w:fldChar w:fldCharType="begin"/>
      </w:r>
      <w:r w:rsidRPr="00C41FBE">
        <w:rPr>
          <w:rFonts w:cs="Arial"/>
          <w:szCs w:val="24"/>
        </w:rPr>
        <w:instrText xml:space="preserve"> REF _Ref116049701 \w \h  \* MERGEFORMAT </w:instrText>
      </w:r>
      <w:r w:rsidRPr="00C41FBE">
        <w:rPr>
          <w:rFonts w:cs="Arial"/>
          <w:szCs w:val="24"/>
        </w:rPr>
      </w:r>
      <w:r w:rsidRPr="00C41FBE">
        <w:rPr>
          <w:rFonts w:cs="Arial"/>
          <w:szCs w:val="24"/>
        </w:rPr>
        <w:fldChar w:fldCharType="separate"/>
      </w:r>
      <w:r w:rsidR="00221B5D">
        <w:rPr>
          <w:rFonts w:cs="Arial"/>
          <w:szCs w:val="24"/>
        </w:rPr>
        <w:t>(e)(2)(C)</w:t>
      </w:r>
      <w:r w:rsidRPr="00C41FBE">
        <w:rPr>
          <w:rFonts w:cs="Arial"/>
          <w:szCs w:val="24"/>
        </w:rPr>
        <w:fldChar w:fldCharType="end"/>
      </w:r>
      <w:r w:rsidRPr="00C41FBE">
        <w:rPr>
          <w:rFonts w:cs="Arial"/>
          <w:szCs w:val="24"/>
        </w:rPr>
        <w:t xml:space="preserve"> below, a detached ADU created on a lot with an existing or proposed single family or multifamily dwelling unit may not exceed 16 feet in height. </w:t>
      </w:r>
    </w:p>
    <w:p w14:paraId="37AC821B" w14:textId="77777777" w:rsidR="00C41FBE" w:rsidRPr="00C41FBE" w:rsidRDefault="00C41FBE" w:rsidP="00C41FBE">
      <w:pPr>
        <w:pStyle w:val="CalBillL5"/>
        <w:jc w:val="both"/>
        <w:rPr>
          <w:rFonts w:cs="Arial"/>
          <w:szCs w:val="24"/>
        </w:rPr>
      </w:pPr>
      <w:bookmarkStart w:id="48" w:name="_Ref116049699"/>
      <w:r w:rsidRPr="00C41FBE">
        <w:rPr>
          <w:rFonts w:cs="Arial"/>
          <w:szCs w:val="24"/>
        </w:rPr>
        <w:t>A detached ADU may be up to 18 feet in height if it is created on a lot with an existing or proposed single family or multifamily dwelling unit that is located within one-half mile walking distance of a major transit stop or a high quality transit corridor, as those terms are defined in Section 21155 of the Public Resources Code, and the ADU may be up to two additional feet in height (for a maximum of 20 feet) if necessary to accommodate a roof pitch on the ADU that is aligned with the roof pitch of the primary dwelling unit.</w:t>
      </w:r>
      <w:bookmarkEnd w:id="48"/>
      <w:r w:rsidRPr="00C41FBE">
        <w:rPr>
          <w:rFonts w:cs="Arial"/>
          <w:szCs w:val="24"/>
        </w:rPr>
        <w:t xml:space="preserve"> </w:t>
      </w:r>
    </w:p>
    <w:p w14:paraId="70082A23" w14:textId="77777777" w:rsidR="00C41FBE" w:rsidRPr="00C41FBE" w:rsidRDefault="00C41FBE" w:rsidP="00C41FBE">
      <w:pPr>
        <w:pStyle w:val="CalBillL5"/>
        <w:rPr>
          <w:rFonts w:cs="Arial"/>
          <w:szCs w:val="24"/>
        </w:rPr>
      </w:pPr>
      <w:bookmarkStart w:id="49" w:name="_Ref116049701"/>
      <w:r w:rsidRPr="00C41FBE">
        <w:rPr>
          <w:rFonts w:cs="Arial"/>
          <w:szCs w:val="24"/>
        </w:rPr>
        <w:t>A detached ADU created on a lot with an existing or proposed multifamily dwelling that has more than one story above grade may not exceed 18 feet in height.</w:t>
      </w:r>
      <w:bookmarkEnd w:id="49"/>
      <w:r w:rsidRPr="00C41FBE">
        <w:rPr>
          <w:rFonts w:cs="Arial"/>
          <w:szCs w:val="24"/>
        </w:rPr>
        <w:t xml:space="preserve"> </w:t>
      </w:r>
    </w:p>
    <w:p w14:paraId="044562E0" w14:textId="6ABB6C2A" w:rsidR="00C41FBE" w:rsidRPr="00C41FBE" w:rsidRDefault="00C41FBE" w:rsidP="00C41FBE">
      <w:pPr>
        <w:pStyle w:val="CalBillL5"/>
        <w:rPr>
          <w:rFonts w:cs="Arial"/>
          <w:szCs w:val="24"/>
        </w:rPr>
      </w:pPr>
      <w:bookmarkStart w:id="50" w:name="_Ref116050096"/>
      <w:r w:rsidRPr="00C41FBE">
        <w:rPr>
          <w:rFonts w:cs="Arial"/>
          <w:szCs w:val="24"/>
        </w:rPr>
        <w:t xml:space="preserve">An ADU that is attached to the primary dwelling may not exceed 25 feet in height or the height limitation imposed by the underlying zone that applies to the primary dwelling, whichever is lower. Notwithstanding the foregoing, ADUs subject to this subsection </w:t>
      </w:r>
      <w:r w:rsidRPr="00C41FBE">
        <w:rPr>
          <w:rFonts w:cs="Arial"/>
          <w:szCs w:val="24"/>
        </w:rPr>
        <w:fldChar w:fldCharType="begin"/>
      </w:r>
      <w:r w:rsidRPr="00C41FBE">
        <w:rPr>
          <w:rFonts w:cs="Arial"/>
          <w:szCs w:val="24"/>
        </w:rPr>
        <w:instrText xml:space="preserve"> REF _Ref116050096 \w \h  \* MERGEFORMAT </w:instrText>
      </w:r>
      <w:r w:rsidRPr="00C41FBE">
        <w:rPr>
          <w:rFonts w:cs="Arial"/>
          <w:szCs w:val="24"/>
        </w:rPr>
      </w:r>
      <w:r w:rsidRPr="00C41FBE">
        <w:rPr>
          <w:rFonts w:cs="Arial"/>
          <w:szCs w:val="24"/>
        </w:rPr>
        <w:fldChar w:fldCharType="separate"/>
      </w:r>
      <w:r w:rsidR="00221B5D">
        <w:rPr>
          <w:rFonts w:cs="Arial"/>
          <w:szCs w:val="24"/>
        </w:rPr>
        <w:t>(e)(2)(D)</w:t>
      </w:r>
      <w:r w:rsidRPr="00C41FBE">
        <w:rPr>
          <w:rFonts w:cs="Arial"/>
          <w:szCs w:val="24"/>
        </w:rPr>
        <w:fldChar w:fldCharType="end"/>
      </w:r>
      <w:r w:rsidRPr="00C41FBE">
        <w:rPr>
          <w:rFonts w:cs="Arial"/>
          <w:szCs w:val="24"/>
        </w:rPr>
        <w:t xml:space="preserve"> may not exceed two stories.</w:t>
      </w:r>
      <w:bookmarkEnd w:id="50"/>
    </w:p>
    <w:p w14:paraId="74EEDD0D" w14:textId="0932E493" w:rsidR="00C41FBE" w:rsidRPr="00C41FBE" w:rsidRDefault="00C41FBE" w:rsidP="00C41FBE">
      <w:pPr>
        <w:pStyle w:val="CalBillL5"/>
        <w:rPr>
          <w:rFonts w:cs="Arial"/>
          <w:szCs w:val="24"/>
        </w:rPr>
      </w:pPr>
      <w:r w:rsidRPr="00C41FBE">
        <w:rPr>
          <w:rFonts w:cs="Arial"/>
          <w:szCs w:val="24"/>
        </w:rPr>
        <w:t xml:space="preserve">For purposes of this subsection </w:t>
      </w:r>
      <w:r w:rsidRPr="00C41FBE">
        <w:rPr>
          <w:rFonts w:cs="Arial"/>
          <w:szCs w:val="24"/>
        </w:rPr>
        <w:fldChar w:fldCharType="begin"/>
      </w:r>
      <w:r w:rsidRPr="00C41FBE">
        <w:rPr>
          <w:rFonts w:cs="Arial"/>
          <w:szCs w:val="24"/>
        </w:rPr>
        <w:instrText xml:space="preserve"> REF _Ref116049914 \w \h  \* MERGEFORMAT </w:instrText>
      </w:r>
      <w:r w:rsidRPr="00C41FBE">
        <w:rPr>
          <w:rFonts w:cs="Arial"/>
          <w:szCs w:val="24"/>
        </w:rPr>
      </w:r>
      <w:r w:rsidRPr="00C41FBE">
        <w:rPr>
          <w:rFonts w:cs="Arial"/>
          <w:szCs w:val="24"/>
        </w:rPr>
        <w:fldChar w:fldCharType="separate"/>
      </w:r>
      <w:r w:rsidR="00221B5D">
        <w:rPr>
          <w:rFonts w:cs="Arial"/>
          <w:szCs w:val="24"/>
        </w:rPr>
        <w:t>(e)(2)</w:t>
      </w:r>
      <w:r w:rsidRPr="00C41FBE">
        <w:rPr>
          <w:rFonts w:cs="Arial"/>
          <w:szCs w:val="24"/>
        </w:rPr>
        <w:fldChar w:fldCharType="end"/>
      </w:r>
      <w:r w:rsidRPr="00C41FBE">
        <w:rPr>
          <w:rFonts w:cs="Arial"/>
          <w:szCs w:val="24"/>
        </w:rPr>
        <w:t xml:space="preserve">, height is measured </w:t>
      </w:r>
      <w:r w:rsidR="000761B6">
        <w:rPr>
          <w:rFonts w:cs="Arial"/>
          <w:szCs w:val="24"/>
        </w:rPr>
        <w:t>from</w:t>
      </w:r>
      <w:r w:rsidRPr="00C41FBE">
        <w:rPr>
          <w:rFonts w:cs="Arial"/>
          <w:szCs w:val="24"/>
        </w:rPr>
        <w:t xml:space="preserve"> existing legal grade to the peak of the structure.  </w:t>
      </w:r>
      <w:bookmarkEnd w:id="47"/>
    </w:p>
    <w:p w14:paraId="0AA325F9" w14:textId="77777777" w:rsidR="00C41FBE" w:rsidRPr="00C41FBE" w:rsidRDefault="00C41FBE" w:rsidP="00C41FBE">
      <w:pPr>
        <w:pStyle w:val="CalBillL4"/>
        <w:keepNext/>
        <w:rPr>
          <w:rFonts w:cs="Arial"/>
          <w:szCs w:val="24"/>
        </w:rPr>
      </w:pPr>
      <w:r w:rsidRPr="00C41FBE">
        <w:rPr>
          <w:rFonts w:cs="Arial"/>
          <w:b/>
          <w:bCs/>
          <w:szCs w:val="24"/>
        </w:rPr>
        <w:t>Fire Sprinklers.</w:t>
      </w:r>
      <w:r w:rsidRPr="00C41FBE">
        <w:rPr>
          <w:rFonts w:cs="Arial"/>
          <w:szCs w:val="24"/>
        </w:rPr>
        <w:t xml:space="preserve"> </w:t>
      </w:r>
    </w:p>
    <w:p w14:paraId="2FF48AD0" w14:textId="77777777" w:rsidR="00C41FBE" w:rsidRPr="00C41FBE" w:rsidRDefault="00C41FBE" w:rsidP="00C41FBE">
      <w:pPr>
        <w:pStyle w:val="CalBillL5"/>
        <w:rPr>
          <w:rFonts w:cs="Arial"/>
          <w:szCs w:val="24"/>
        </w:rPr>
      </w:pPr>
      <w:r w:rsidRPr="00C41FBE">
        <w:rPr>
          <w:rFonts w:cs="Arial"/>
          <w:szCs w:val="24"/>
        </w:rPr>
        <w:t xml:space="preserve">Fire sprinklers are required in an ADU if sprinklers are required in the primary residence. </w:t>
      </w:r>
    </w:p>
    <w:bookmarkEnd w:id="46"/>
    <w:p w14:paraId="537E20BB" w14:textId="77777777" w:rsidR="00C41FBE" w:rsidRPr="00C41FBE" w:rsidRDefault="00C41FBE" w:rsidP="00C41FBE">
      <w:pPr>
        <w:pStyle w:val="CalBillL5"/>
        <w:rPr>
          <w:rFonts w:cs="Arial"/>
          <w:szCs w:val="24"/>
        </w:rPr>
      </w:pPr>
      <w:r w:rsidRPr="00C41FBE">
        <w:rPr>
          <w:rFonts w:cs="Arial"/>
          <w:szCs w:val="24"/>
        </w:rPr>
        <w:t xml:space="preserve">The construction of an ADU does not trigger a requirement for fire sprinklers to be installed in the existing primary dwelling. </w:t>
      </w:r>
    </w:p>
    <w:p w14:paraId="28BA979A" w14:textId="77777777" w:rsidR="00C41FBE" w:rsidRPr="00C41FBE" w:rsidRDefault="00C41FBE" w:rsidP="00C41FBE">
      <w:pPr>
        <w:pStyle w:val="CalBillL4"/>
        <w:rPr>
          <w:rFonts w:cs="Arial"/>
          <w:szCs w:val="24"/>
        </w:rPr>
      </w:pPr>
      <w:bookmarkStart w:id="51" w:name="_Ref43801883"/>
      <w:r w:rsidRPr="00C41FBE">
        <w:rPr>
          <w:rFonts w:cs="Arial"/>
          <w:b/>
          <w:bCs/>
          <w:szCs w:val="24"/>
        </w:rPr>
        <w:t>Rental Term.</w:t>
      </w:r>
      <w:r w:rsidRPr="00C41FBE">
        <w:rPr>
          <w:rFonts w:cs="Arial"/>
          <w:szCs w:val="24"/>
        </w:rPr>
        <w:t xml:space="preserve"> No ADU or JADU may be rented for a term that is shorter than 30 days</w:t>
      </w:r>
      <w:bookmarkEnd w:id="51"/>
      <w:r w:rsidRPr="00C41FBE">
        <w:rPr>
          <w:rFonts w:cs="Arial"/>
          <w:szCs w:val="24"/>
        </w:rPr>
        <w:t xml:space="preserve">. This prohibition applies regardless of when the ADU or JADU was created. </w:t>
      </w:r>
    </w:p>
    <w:p w14:paraId="1956B77B" w14:textId="77777777" w:rsidR="00C41FBE" w:rsidRPr="00C41FBE" w:rsidRDefault="00C41FBE" w:rsidP="00C41FBE">
      <w:pPr>
        <w:pStyle w:val="CalBillL4"/>
        <w:rPr>
          <w:rFonts w:cs="Arial"/>
          <w:szCs w:val="24"/>
        </w:rPr>
      </w:pPr>
      <w:bookmarkStart w:id="52" w:name="_Ref43801884"/>
      <w:r w:rsidRPr="00C41FBE">
        <w:rPr>
          <w:rFonts w:cs="Arial"/>
          <w:b/>
          <w:bCs/>
          <w:szCs w:val="24"/>
        </w:rPr>
        <w:t xml:space="preserve">No Separate Conveyance. </w:t>
      </w:r>
      <w:r w:rsidRPr="00C41FBE">
        <w:rPr>
          <w:rFonts w:cs="Arial"/>
          <w:szCs w:val="24"/>
        </w:rPr>
        <w:t>An ADU or JADU may be rented, but, except as otherwise provided in Government Code Section 65852.26, no ADU or JADU may be sold or otherwise conveyed separately from the lot and the primary dwelling (in the case of a single-family lot) or from the lot and all of the dwellings (in the case of a multifamily lot).</w:t>
      </w:r>
      <w:bookmarkEnd w:id="52"/>
    </w:p>
    <w:p w14:paraId="1BB07952" w14:textId="09880ACD" w:rsidR="000761B6" w:rsidRDefault="00C41FBE" w:rsidP="000761B6">
      <w:pPr>
        <w:pStyle w:val="CalBillL4"/>
        <w:rPr>
          <w:rFonts w:cs="Arial"/>
          <w:szCs w:val="24"/>
        </w:rPr>
      </w:pPr>
      <w:bookmarkStart w:id="53" w:name="_Ref43801885"/>
      <w:r w:rsidRPr="00C41FBE">
        <w:rPr>
          <w:rFonts w:cs="Arial"/>
          <w:b/>
          <w:bCs/>
          <w:szCs w:val="24"/>
        </w:rPr>
        <w:t xml:space="preserve">Septic System. </w:t>
      </w:r>
      <w:r w:rsidRPr="00C41FBE">
        <w:rPr>
          <w:rFonts w:cs="Arial"/>
          <w:szCs w:val="24"/>
        </w:rPr>
        <w:t xml:space="preserve">If the ADU or JADU will connect to an onsite wastewater-treatment system, </w:t>
      </w:r>
      <w:r w:rsidR="000761B6" w:rsidRPr="000761B6">
        <w:rPr>
          <w:rFonts w:cs="Arial"/>
          <w:szCs w:val="24"/>
        </w:rPr>
        <w:t xml:space="preserve">include with the application a percolation test completed </w:t>
      </w:r>
      <w:r w:rsidR="000761B6" w:rsidRPr="000761B6">
        <w:rPr>
          <w:rFonts w:cs="Arial"/>
          <w:szCs w:val="24"/>
        </w:rPr>
        <w:lastRenderedPageBreak/>
        <w:t>within the last five years or, if the percolation test has been recertified, within the last 10 years</w:t>
      </w:r>
      <w:r w:rsidR="000761B6">
        <w:rPr>
          <w:rFonts w:cs="Arial"/>
          <w:szCs w:val="24"/>
        </w:rPr>
        <w:t>.</w:t>
      </w:r>
    </w:p>
    <w:p w14:paraId="06A20AF3" w14:textId="77777777" w:rsidR="00C41FBE" w:rsidRPr="00C41FBE" w:rsidRDefault="00C41FBE" w:rsidP="000761B6">
      <w:pPr>
        <w:pStyle w:val="CalBillL4"/>
        <w:keepNext/>
        <w:rPr>
          <w:rFonts w:cs="Arial"/>
          <w:b/>
          <w:szCs w:val="24"/>
        </w:rPr>
      </w:pPr>
      <w:bookmarkStart w:id="54" w:name="_Ref43801886"/>
      <w:bookmarkEnd w:id="53"/>
      <w:r w:rsidRPr="00C41FBE">
        <w:rPr>
          <w:rFonts w:cs="Arial"/>
          <w:b/>
          <w:szCs w:val="24"/>
        </w:rPr>
        <w:t>Owner Occupancy.</w:t>
      </w:r>
      <w:bookmarkEnd w:id="54"/>
    </w:p>
    <w:p w14:paraId="118AD0B1" w14:textId="77777777" w:rsidR="00C41FBE" w:rsidRPr="00C41FBE" w:rsidRDefault="00C41FBE" w:rsidP="00C41FBE">
      <w:pPr>
        <w:pStyle w:val="CalBillL5"/>
        <w:rPr>
          <w:rFonts w:cs="Arial"/>
          <w:szCs w:val="24"/>
        </w:rPr>
      </w:pPr>
      <w:bookmarkStart w:id="55" w:name="_Ref43801888"/>
      <w:r w:rsidRPr="00C41FBE">
        <w:rPr>
          <w:rFonts w:cs="Arial"/>
          <w:szCs w:val="24"/>
        </w:rPr>
        <w:t>An ADU that is permitted after January 1, 2020, but before January 1, 2025, is not subject to any owner-occupancy requirement.</w:t>
      </w:r>
      <w:bookmarkEnd w:id="55"/>
    </w:p>
    <w:p w14:paraId="1574C38F" w14:textId="77777777" w:rsidR="00C41FBE" w:rsidRPr="00C41FBE" w:rsidRDefault="00C41FBE" w:rsidP="00C41FBE">
      <w:pPr>
        <w:pStyle w:val="CalBillL5"/>
        <w:rPr>
          <w:rFonts w:cs="Arial"/>
          <w:szCs w:val="24"/>
        </w:rPr>
      </w:pPr>
      <w:bookmarkStart w:id="56" w:name="_Ref43801889"/>
      <w:r w:rsidRPr="00C41FBE">
        <w:rPr>
          <w:rFonts w:cs="Arial"/>
          <w:szCs w:val="24"/>
        </w:rPr>
        <w:t>Unless applicable law requires otherwise, all ADUs that are permitted on or after January 1, 2025 are subject to an owner-occupancy requirement. A natural person with legal or equitable title to the property must reside on the property as the person’s legal domicile and permanent residence.</w:t>
      </w:r>
      <w:bookmarkEnd w:id="56"/>
    </w:p>
    <w:p w14:paraId="3B7F13B3" w14:textId="07C4E77D" w:rsidR="00C41FBE" w:rsidRPr="00C41FBE" w:rsidRDefault="00C41FBE" w:rsidP="00C41FBE">
      <w:pPr>
        <w:pStyle w:val="CalBillL5"/>
        <w:rPr>
          <w:rFonts w:cs="Arial"/>
          <w:szCs w:val="24"/>
        </w:rPr>
      </w:pPr>
      <w:bookmarkStart w:id="57" w:name="_Ref43801890"/>
      <w:r w:rsidRPr="00C41FBE">
        <w:rPr>
          <w:rFonts w:cs="Arial"/>
          <w:szCs w:val="24"/>
        </w:rPr>
        <w:t xml:space="preserve">As required by state law, all JADUs are subject to an owner-occupancy requirement. A natural person with legal or equitable title to the property must reside on the property, in either the primary dwelling or JADU, as the person’s legal domicile and permanent residence. However, the owner-occupancy requirement in this subsection </w:t>
      </w:r>
      <w:r w:rsidRPr="00C41FBE">
        <w:rPr>
          <w:rFonts w:cs="Arial"/>
          <w:szCs w:val="24"/>
        </w:rPr>
        <w:fldChar w:fldCharType="begin"/>
      </w:r>
      <w:r w:rsidRPr="00C41FBE">
        <w:rPr>
          <w:rFonts w:cs="Arial"/>
          <w:szCs w:val="24"/>
        </w:rPr>
        <w:instrText xml:space="preserve"> REF _Ref43801890 \w \h  \* MERGEFORMAT </w:instrText>
      </w:r>
      <w:r w:rsidRPr="00C41FBE">
        <w:rPr>
          <w:rFonts w:cs="Arial"/>
          <w:szCs w:val="24"/>
        </w:rPr>
      </w:r>
      <w:r w:rsidRPr="00C41FBE">
        <w:rPr>
          <w:rFonts w:cs="Arial"/>
          <w:szCs w:val="24"/>
        </w:rPr>
        <w:fldChar w:fldCharType="separate"/>
      </w:r>
      <w:r w:rsidR="00221B5D">
        <w:rPr>
          <w:rFonts w:cs="Arial"/>
          <w:szCs w:val="24"/>
        </w:rPr>
        <w:t>(e)(7)(C)</w:t>
      </w:r>
      <w:r w:rsidRPr="00C41FBE">
        <w:rPr>
          <w:rFonts w:cs="Arial"/>
          <w:szCs w:val="24"/>
        </w:rPr>
        <w:fldChar w:fldCharType="end"/>
      </w:r>
      <w:r w:rsidRPr="00C41FBE">
        <w:rPr>
          <w:rFonts w:cs="Arial"/>
          <w:szCs w:val="24"/>
        </w:rPr>
        <w:t xml:space="preserve"> does not apply if the property is entirely owned by another governmental agency, land trust, or housing organization.</w:t>
      </w:r>
      <w:bookmarkEnd w:id="57"/>
    </w:p>
    <w:p w14:paraId="15239033" w14:textId="77777777" w:rsidR="00C41FBE" w:rsidRPr="00C41FBE" w:rsidRDefault="00C41FBE" w:rsidP="00C41FBE">
      <w:pPr>
        <w:pStyle w:val="CalBillL4"/>
        <w:rPr>
          <w:rFonts w:cs="Arial"/>
          <w:szCs w:val="24"/>
        </w:rPr>
      </w:pPr>
      <w:bookmarkStart w:id="58" w:name="_Ref43801891"/>
      <w:r w:rsidRPr="00C41FBE">
        <w:rPr>
          <w:rFonts w:cs="Arial"/>
          <w:b/>
          <w:szCs w:val="24"/>
        </w:rPr>
        <w:t xml:space="preserve">Deed Restriction. </w:t>
      </w:r>
      <w:r w:rsidRPr="00C41FBE">
        <w:rPr>
          <w:rFonts w:cs="Arial"/>
          <w:szCs w:val="24"/>
        </w:rPr>
        <w:t>Prior to issuance of a building permit for an ADU or JADU, a deed restriction must be recorded against the title of the property in the County Recorder’s office and a copy filed with the Director. The deed restriction must run with the land and bind all future owners. The form of the deed restriction will be provided by the city and must provide that:</w:t>
      </w:r>
      <w:bookmarkEnd w:id="58"/>
    </w:p>
    <w:p w14:paraId="105FA3A9" w14:textId="77777777" w:rsidR="00C41FBE" w:rsidRPr="00C41FBE" w:rsidRDefault="00C41FBE" w:rsidP="00C41FBE">
      <w:pPr>
        <w:pStyle w:val="CalBillL5"/>
        <w:rPr>
          <w:rFonts w:cs="Arial"/>
          <w:szCs w:val="24"/>
        </w:rPr>
      </w:pPr>
      <w:bookmarkStart w:id="59" w:name="_Ref43801892"/>
      <w:r w:rsidRPr="00C41FBE">
        <w:rPr>
          <w:rFonts w:cs="Arial"/>
          <w:szCs w:val="24"/>
        </w:rPr>
        <w:t>Except as otherwise provided in Government Code Section 65852.26, the ADU or JADU may not be sold separately from the primary dwelling.</w:t>
      </w:r>
      <w:bookmarkEnd w:id="59"/>
    </w:p>
    <w:p w14:paraId="40164789" w14:textId="77777777" w:rsidR="00C41FBE" w:rsidRPr="00C41FBE" w:rsidRDefault="00C41FBE" w:rsidP="00C41FBE">
      <w:pPr>
        <w:pStyle w:val="CalBillL5"/>
        <w:rPr>
          <w:rFonts w:cs="Arial"/>
          <w:szCs w:val="24"/>
        </w:rPr>
      </w:pPr>
      <w:bookmarkStart w:id="60" w:name="_Ref43801893"/>
      <w:r w:rsidRPr="00C41FBE">
        <w:rPr>
          <w:rFonts w:cs="Arial"/>
          <w:szCs w:val="24"/>
        </w:rPr>
        <w:t>The ADU or JADU is restricted to the approved size and to other attributes allowed by this section.</w:t>
      </w:r>
      <w:bookmarkEnd w:id="60"/>
    </w:p>
    <w:p w14:paraId="31C33500" w14:textId="77777777" w:rsidR="00C41FBE" w:rsidRPr="00C41FBE" w:rsidRDefault="00C41FBE" w:rsidP="00C41FBE">
      <w:pPr>
        <w:pStyle w:val="CalBillL5"/>
        <w:rPr>
          <w:rFonts w:cs="Arial"/>
          <w:szCs w:val="24"/>
        </w:rPr>
      </w:pPr>
      <w:bookmarkStart w:id="61" w:name="_Ref43801894"/>
      <w:r w:rsidRPr="00C41FBE">
        <w:rPr>
          <w:rFonts w:cs="Arial"/>
          <w:szCs w:val="24"/>
        </w:rPr>
        <w:t>The deed restriction runs with the land and may be enforced against future property owners.</w:t>
      </w:r>
      <w:bookmarkEnd w:id="61"/>
    </w:p>
    <w:p w14:paraId="28D51FDC" w14:textId="77777777" w:rsidR="00C41FBE" w:rsidRPr="00C41FBE" w:rsidRDefault="00C41FBE" w:rsidP="00C41FBE">
      <w:pPr>
        <w:pStyle w:val="CalBillL5"/>
        <w:rPr>
          <w:rFonts w:cs="Arial"/>
          <w:szCs w:val="24"/>
        </w:rPr>
      </w:pPr>
      <w:bookmarkStart w:id="62" w:name="_Ref43801895"/>
      <w:r w:rsidRPr="00C41FBE">
        <w:rPr>
          <w:rFonts w:cs="Arial"/>
          <w:szCs w:val="24"/>
        </w:rPr>
        <w:t xml:space="preserve">The deed restriction may be removed if the owner eliminates the ADU or JADU, as evidenced by, for example, removal of the kitchen facilities. To remove the deed restriction, an owner may make a written request of the Director, providing evidence that the ADU or JADU has in fact been eliminated. The Director may then determine whether the evidence supports the claim that the ADU or JADU has been eliminated. Appeal may be taken from the Director’s determination consistent with other provisions of this </w:t>
      </w:r>
      <w:r w:rsidRPr="00C41FBE">
        <w:rPr>
          <w:rFonts w:cs="Arial"/>
          <w:szCs w:val="24"/>
        </w:rPr>
        <w:lastRenderedPageBreak/>
        <w:t>Code. If the ADU or JADU is not entirely physically removed, but is only eliminated by virtue of having a necessary component of an ADU or JADU removed, the remaining structure and improvements must otherwise comply with applicable provisions of this Code.</w:t>
      </w:r>
      <w:bookmarkEnd w:id="62"/>
    </w:p>
    <w:p w14:paraId="1334131E" w14:textId="77777777" w:rsidR="00C41FBE" w:rsidRPr="00C41FBE" w:rsidRDefault="00C41FBE" w:rsidP="00C41FBE">
      <w:pPr>
        <w:pStyle w:val="CalBillL5"/>
        <w:rPr>
          <w:rFonts w:cs="Arial"/>
          <w:szCs w:val="24"/>
        </w:rPr>
      </w:pPr>
      <w:bookmarkStart w:id="63" w:name="_Ref43801896"/>
      <w:r w:rsidRPr="00C41FBE">
        <w:rPr>
          <w:rFonts w:cs="Arial"/>
          <w:szCs w:val="24"/>
        </w:rPr>
        <w:t>The deed restriction is enforceable by the director or his or her designee for the benefit of the city. Failure of the property owner to comply with the deed restriction may result in legal action against the property owner, and the city is authorized to obtain any remedy available to it at law or equity, including, but not limited to, obtaining an injunction enjoining the use of the ADU or JADU in violation of the recorded restrictions or abatement of the illegal unit.</w:t>
      </w:r>
      <w:bookmarkEnd w:id="63"/>
    </w:p>
    <w:p w14:paraId="53C82589" w14:textId="77777777" w:rsidR="000761B6" w:rsidRPr="000761B6" w:rsidRDefault="000761B6" w:rsidP="000761B6">
      <w:pPr>
        <w:pStyle w:val="CalBillL4"/>
        <w:rPr>
          <w:rFonts w:cs="Arial"/>
          <w:szCs w:val="24"/>
        </w:rPr>
      </w:pPr>
      <w:bookmarkStart w:id="64" w:name="_Ref115436006"/>
      <w:bookmarkStart w:id="65" w:name="_Ref115436016"/>
      <w:r w:rsidRPr="000761B6">
        <w:rPr>
          <w:rFonts w:cs="Arial"/>
          <w:b/>
          <w:szCs w:val="24"/>
        </w:rPr>
        <w:t>Income Reporting.</w:t>
      </w:r>
      <w:r w:rsidRPr="000761B6">
        <w:rPr>
          <w:rFonts w:cs="Arial"/>
          <w:szCs w:val="24"/>
        </w:rPr>
        <w:t xml:space="preserve"> In order to facilitate the city’s obligation to identify adequate sites for housing in accordance with Government Code sections 65583.1 and 65852.2, the following requirements must be satisfied:</w:t>
      </w:r>
    </w:p>
    <w:p w14:paraId="4054DEAC" w14:textId="49456F15" w:rsidR="000761B6" w:rsidRPr="000761B6" w:rsidRDefault="000761B6" w:rsidP="000761B6">
      <w:pPr>
        <w:pStyle w:val="CalBillL5"/>
      </w:pPr>
      <w:r w:rsidRPr="000761B6">
        <w:t>With the building-permit application, the applicant must provide the city with an estimate of the projected annualized rent that will be charged for the ADU or JADU.</w:t>
      </w:r>
    </w:p>
    <w:p w14:paraId="223958DD" w14:textId="73E08381" w:rsidR="000761B6" w:rsidRPr="000761B6" w:rsidRDefault="000761B6" w:rsidP="000761B6">
      <w:pPr>
        <w:pStyle w:val="CalBillL5"/>
      </w:pPr>
      <w:r w:rsidRPr="000761B6">
        <w:t>Within 90 days after each yearly anniversary of the issuance of the building permit, the owner must report the actual rent charged for the ADU or JADU during the prior year. If the city does not receive the report within the 90-day period, the owner is in violation of this Code, and the city may send the owner a notice of violation and allow the owner another 30 days to submit the report. If the owner fails to submit the report within the 30-day period, the city may enforce this provision in accordance with applicable law</w:t>
      </w:r>
      <w:r>
        <w:t>.</w:t>
      </w:r>
    </w:p>
    <w:p w14:paraId="4FCE115B" w14:textId="285D66B1" w:rsidR="00C41FBE" w:rsidRPr="00C41FBE" w:rsidRDefault="00C41FBE" w:rsidP="00C41FBE">
      <w:pPr>
        <w:pStyle w:val="CalBillL4"/>
        <w:keepNext/>
        <w:rPr>
          <w:rFonts w:cs="Arial"/>
          <w:szCs w:val="24"/>
        </w:rPr>
      </w:pPr>
      <w:r w:rsidRPr="00C41FBE">
        <w:rPr>
          <w:rFonts w:cs="Arial"/>
          <w:b/>
          <w:szCs w:val="24"/>
        </w:rPr>
        <w:t>Building &amp; Safety.</w:t>
      </w:r>
      <w:r w:rsidRPr="00C41FBE">
        <w:rPr>
          <w:rFonts w:cs="Arial"/>
          <w:szCs w:val="24"/>
        </w:rPr>
        <w:t xml:space="preserve"> </w:t>
      </w:r>
    </w:p>
    <w:p w14:paraId="2F7CB763" w14:textId="48054F40" w:rsidR="00C41FBE" w:rsidRPr="00C41FBE" w:rsidRDefault="00C41FBE" w:rsidP="00C41FBE">
      <w:pPr>
        <w:pStyle w:val="CalBillL5"/>
        <w:rPr>
          <w:rFonts w:cs="Arial"/>
          <w:szCs w:val="24"/>
        </w:rPr>
      </w:pPr>
      <w:r w:rsidRPr="00C41FBE">
        <w:rPr>
          <w:rFonts w:cs="Arial"/>
          <w:b/>
          <w:szCs w:val="24"/>
        </w:rPr>
        <w:t>Must comply with building code.</w:t>
      </w:r>
      <w:r w:rsidRPr="00C41FBE">
        <w:rPr>
          <w:rFonts w:cs="Arial"/>
          <w:szCs w:val="24"/>
        </w:rPr>
        <w:t xml:space="preserve"> Subject to subsection </w:t>
      </w:r>
      <w:r w:rsidRPr="00C41FBE">
        <w:rPr>
          <w:rFonts w:cs="Arial"/>
          <w:szCs w:val="24"/>
        </w:rPr>
        <w:fldChar w:fldCharType="begin"/>
      </w:r>
      <w:r w:rsidRPr="00C41FBE">
        <w:rPr>
          <w:rFonts w:cs="Arial"/>
          <w:szCs w:val="24"/>
        </w:rPr>
        <w:instrText xml:space="preserve"> REF _Ref116048935 \w \h  \* MERGEFORMAT </w:instrText>
      </w:r>
      <w:r w:rsidRPr="00C41FBE">
        <w:rPr>
          <w:rFonts w:cs="Arial"/>
          <w:szCs w:val="24"/>
        </w:rPr>
      </w:r>
      <w:r w:rsidRPr="00C41FBE">
        <w:rPr>
          <w:rFonts w:cs="Arial"/>
          <w:szCs w:val="24"/>
        </w:rPr>
        <w:fldChar w:fldCharType="separate"/>
      </w:r>
      <w:r w:rsidR="00221B5D">
        <w:rPr>
          <w:rFonts w:cs="Arial"/>
          <w:szCs w:val="24"/>
        </w:rPr>
        <w:t>(e)(10)(B)</w:t>
      </w:r>
      <w:r w:rsidRPr="00C41FBE">
        <w:rPr>
          <w:rFonts w:cs="Arial"/>
          <w:szCs w:val="24"/>
        </w:rPr>
        <w:fldChar w:fldCharType="end"/>
      </w:r>
      <w:r w:rsidRPr="00C41FBE">
        <w:rPr>
          <w:rFonts w:cs="Arial"/>
          <w:szCs w:val="24"/>
        </w:rPr>
        <w:t xml:space="preserve"> below, all ADUs and JADUs must comply with all local building code requirements. </w:t>
      </w:r>
    </w:p>
    <w:p w14:paraId="5E9416F2" w14:textId="71BBCF01" w:rsidR="00C41FBE" w:rsidRPr="00C41FBE" w:rsidRDefault="00C41FBE" w:rsidP="00C41FBE">
      <w:pPr>
        <w:pStyle w:val="CalBillL5"/>
        <w:rPr>
          <w:rFonts w:cs="Arial"/>
          <w:szCs w:val="24"/>
        </w:rPr>
      </w:pPr>
      <w:bookmarkStart w:id="66" w:name="_Ref116048935"/>
      <w:r w:rsidRPr="00C41FBE">
        <w:rPr>
          <w:rFonts w:cs="Arial"/>
          <w:b/>
          <w:szCs w:val="24"/>
        </w:rPr>
        <w:t>No change of occupancy.</w:t>
      </w:r>
      <w:r w:rsidRPr="00C41FBE">
        <w:rPr>
          <w:rFonts w:cs="Arial"/>
          <w:szCs w:val="24"/>
        </w:rPr>
        <w:t xml:space="preserve"> Construction of an ADU does not constitute a Group R occupancy change under the local building code, as described in Section 310 of the California Building Code, unless the building official or Code Compliance Department makes a written finding based on substantial evidence in the record that the construction of the ADU could have a specific, adverse impact on public health and safety. Nothing in this subsection </w:t>
      </w:r>
      <w:r w:rsidRPr="00C41FBE">
        <w:rPr>
          <w:rFonts w:cs="Arial"/>
          <w:szCs w:val="24"/>
        </w:rPr>
        <w:fldChar w:fldCharType="begin"/>
      </w:r>
      <w:r w:rsidRPr="00C41FBE">
        <w:rPr>
          <w:rFonts w:cs="Arial"/>
          <w:szCs w:val="24"/>
        </w:rPr>
        <w:instrText xml:space="preserve"> REF _Ref116048935 \w \h  \* MERGEFORMAT </w:instrText>
      </w:r>
      <w:r w:rsidRPr="00C41FBE">
        <w:rPr>
          <w:rFonts w:cs="Arial"/>
          <w:szCs w:val="24"/>
        </w:rPr>
      </w:r>
      <w:r w:rsidRPr="00C41FBE">
        <w:rPr>
          <w:rFonts w:cs="Arial"/>
          <w:szCs w:val="24"/>
        </w:rPr>
        <w:fldChar w:fldCharType="separate"/>
      </w:r>
      <w:r w:rsidR="00221B5D">
        <w:rPr>
          <w:rFonts w:cs="Arial"/>
          <w:szCs w:val="24"/>
        </w:rPr>
        <w:t>(e)(10)(B)</w:t>
      </w:r>
      <w:r w:rsidRPr="00C41FBE">
        <w:rPr>
          <w:rFonts w:cs="Arial"/>
          <w:szCs w:val="24"/>
        </w:rPr>
        <w:fldChar w:fldCharType="end"/>
      </w:r>
      <w:r w:rsidRPr="00C41FBE">
        <w:rPr>
          <w:rFonts w:cs="Arial"/>
          <w:szCs w:val="24"/>
        </w:rPr>
        <w:t xml:space="preserve"> </w:t>
      </w:r>
      <w:bookmarkEnd w:id="64"/>
      <w:bookmarkEnd w:id="65"/>
      <w:r w:rsidRPr="00C41FBE">
        <w:rPr>
          <w:rFonts w:cs="Arial"/>
          <w:szCs w:val="24"/>
        </w:rPr>
        <w:t>prevents the city from changing the occupancy code of a space that was uninhabitable space or that was only permitted for nonresidential use and was subsequently converted for residential use in accordance with this section.</w:t>
      </w:r>
      <w:bookmarkEnd w:id="66"/>
    </w:p>
    <w:p w14:paraId="724134C7" w14:textId="54874BDE" w:rsidR="00C41FBE" w:rsidRPr="00C41FBE" w:rsidRDefault="00C41FBE" w:rsidP="00FC3A32">
      <w:pPr>
        <w:pStyle w:val="CalBillL3"/>
        <w:keepNext/>
        <w:rPr>
          <w:rFonts w:cs="Arial"/>
          <w:b/>
          <w:szCs w:val="24"/>
        </w:rPr>
      </w:pPr>
      <w:bookmarkStart w:id="67" w:name="_Ref43801908"/>
      <w:r w:rsidRPr="00C41FBE">
        <w:rPr>
          <w:rFonts w:cs="Arial"/>
          <w:b/>
          <w:szCs w:val="24"/>
        </w:rPr>
        <w:lastRenderedPageBreak/>
        <w:t>Specific ADU Requirements.</w:t>
      </w:r>
      <w:r w:rsidRPr="00C41FBE">
        <w:rPr>
          <w:rFonts w:cs="Arial"/>
          <w:szCs w:val="24"/>
        </w:rPr>
        <w:t xml:space="preserve"> The following requirements apply only to ADUs that require an ADU permit under subsection </w:t>
      </w:r>
      <w:r w:rsidR="00FC3A32">
        <w:rPr>
          <w:rFonts w:cs="Arial"/>
          <w:szCs w:val="24"/>
        </w:rPr>
        <w:fldChar w:fldCharType="begin"/>
      </w:r>
      <w:r w:rsidR="00FC3A32">
        <w:rPr>
          <w:rFonts w:cs="Arial"/>
          <w:szCs w:val="24"/>
        </w:rPr>
        <w:instrText xml:space="preserve"> REF _Ref120789376 \w \p \h </w:instrText>
      </w:r>
      <w:r w:rsidR="00FC3A32">
        <w:rPr>
          <w:rFonts w:cs="Arial"/>
          <w:szCs w:val="24"/>
        </w:rPr>
      </w:r>
      <w:r w:rsidR="00FC3A32">
        <w:rPr>
          <w:rFonts w:cs="Arial"/>
          <w:szCs w:val="24"/>
        </w:rPr>
        <w:fldChar w:fldCharType="separate"/>
      </w:r>
      <w:r w:rsidR="00221B5D">
        <w:rPr>
          <w:rFonts w:cs="Arial"/>
          <w:szCs w:val="24"/>
        </w:rPr>
        <w:t>(d)(2) above</w:t>
      </w:r>
      <w:r w:rsidR="00FC3A32">
        <w:rPr>
          <w:rFonts w:cs="Arial"/>
          <w:szCs w:val="24"/>
        </w:rPr>
        <w:fldChar w:fldCharType="end"/>
      </w:r>
      <w:r w:rsidRPr="00C41FBE">
        <w:rPr>
          <w:rFonts w:cs="Arial"/>
          <w:szCs w:val="24"/>
        </w:rPr>
        <w:t>.</w:t>
      </w:r>
      <w:bookmarkEnd w:id="67"/>
    </w:p>
    <w:p w14:paraId="0F643FF7" w14:textId="77777777" w:rsidR="00C41FBE" w:rsidRPr="00C41FBE" w:rsidRDefault="00C41FBE" w:rsidP="00C41FBE">
      <w:pPr>
        <w:pStyle w:val="CalBillL4"/>
        <w:rPr>
          <w:rFonts w:cs="Arial"/>
          <w:b/>
          <w:szCs w:val="24"/>
        </w:rPr>
      </w:pPr>
      <w:bookmarkStart w:id="68" w:name="_Ref43801909"/>
      <w:r w:rsidRPr="00C41FBE">
        <w:rPr>
          <w:rFonts w:cs="Arial"/>
          <w:b/>
          <w:szCs w:val="24"/>
        </w:rPr>
        <w:t>Maximum Size.</w:t>
      </w:r>
      <w:bookmarkEnd w:id="68"/>
    </w:p>
    <w:p w14:paraId="13F69005" w14:textId="25F21AD0" w:rsidR="00C41FBE" w:rsidRPr="00C41FBE" w:rsidRDefault="00C41FBE" w:rsidP="00C41FBE">
      <w:pPr>
        <w:pStyle w:val="CalBillL5"/>
        <w:rPr>
          <w:rFonts w:cs="Arial"/>
          <w:szCs w:val="24"/>
        </w:rPr>
      </w:pPr>
      <w:bookmarkStart w:id="69" w:name="_Ref43801910"/>
      <w:r w:rsidRPr="00C41FBE">
        <w:rPr>
          <w:rFonts w:cs="Arial"/>
          <w:szCs w:val="24"/>
        </w:rPr>
        <w:t xml:space="preserve">The maximum size of a detached or attached ADU subject to this subsection </w:t>
      </w:r>
      <w:r w:rsidRPr="00C41FBE">
        <w:rPr>
          <w:rFonts w:cs="Arial"/>
          <w:szCs w:val="24"/>
        </w:rPr>
        <w:fldChar w:fldCharType="begin"/>
      </w:r>
      <w:r w:rsidRPr="00C41FBE">
        <w:rPr>
          <w:rFonts w:cs="Arial"/>
          <w:szCs w:val="24"/>
        </w:rPr>
        <w:instrText xml:space="preserve"> REF _Ref43801908 \w \h  \* MERGEFORMAT </w:instrText>
      </w:r>
      <w:r w:rsidRPr="00C41FBE">
        <w:rPr>
          <w:rFonts w:cs="Arial"/>
          <w:szCs w:val="24"/>
        </w:rPr>
      </w:r>
      <w:r w:rsidRPr="00C41FBE">
        <w:rPr>
          <w:rFonts w:cs="Arial"/>
          <w:szCs w:val="24"/>
        </w:rPr>
        <w:fldChar w:fldCharType="separate"/>
      </w:r>
      <w:r w:rsidR="00221B5D">
        <w:rPr>
          <w:rFonts w:cs="Arial"/>
          <w:szCs w:val="24"/>
        </w:rPr>
        <w:t>(f)</w:t>
      </w:r>
      <w:r w:rsidRPr="00C41FBE">
        <w:rPr>
          <w:rFonts w:cs="Arial"/>
          <w:szCs w:val="24"/>
        </w:rPr>
        <w:fldChar w:fldCharType="end"/>
      </w:r>
      <w:r w:rsidRPr="00C41FBE">
        <w:rPr>
          <w:rFonts w:cs="Arial"/>
          <w:szCs w:val="24"/>
        </w:rPr>
        <w:t xml:space="preserve"> is </w:t>
      </w:r>
      <w:bookmarkStart w:id="70" w:name="DocXTextRef7"/>
      <w:r w:rsidRPr="00C41FBE">
        <w:rPr>
          <w:rFonts w:cs="Arial"/>
          <w:szCs w:val="24"/>
        </w:rPr>
        <w:t>1</w:t>
      </w:r>
      <w:bookmarkEnd w:id="70"/>
      <w:r w:rsidRPr="00C41FBE">
        <w:rPr>
          <w:rFonts w:cs="Arial"/>
          <w:szCs w:val="24"/>
        </w:rPr>
        <w:t>,</w:t>
      </w:r>
      <w:r w:rsidR="00AF0B15">
        <w:rPr>
          <w:rFonts w:cs="Arial"/>
          <w:szCs w:val="24"/>
        </w:rPr>
        <w:t>2</w:t>
      </w:r>
      <w:r w:rsidRPr="00C41FBE">
        <w:rPr>
          <w:rFonts w:cs="Arial"/>
          <w:szCs w:val="24"/>
        </w:rPr>
        <w:t>00 square feet</w:t>
      </w:r>
      <w:bookmarkEnd w:id="69"/>
      <w:r w:rsidR="00AF0B15">
        <w:rPr>
          <w:rFonts w:cs="Arial"/>
          <w:szCs w:val="24"/>
        </w:rPr>
        <w:t>.</w:t>
      </w:r>
    </w:p>
    <w:p w14:paraId="2A160B00" w14:textId="77777777" w:rsidR="00FC3A32" w:rsidRDefault="00C41FBE" w:rsidP="00FC3A32">
      <w:pPr>
        <w:pStyle w:val="CalBillL5"/>
        <w:rPr>
          <w:rFonts w:cs="Arial"/>
          <w:szCs w:val="24"/>
        </w:rPr>
      </w:pPr>
      <w:bookmarkStart w:id="71" w:name="_Ref43801911"/>
      <w:r w:rsidRPr="00C41FBE">
        <w:rPr>
          <w:rFonts w:cs="Arial"/>
          <w:szCs w:val="24"/>
        </w:rPr>
        <w:t xml:space="preserve">An attached ADU that is created on a lot with an existing primary dwelling is further limited to </w:t>
      </w:r>
      <w:bookmarkStart w:id="72" w:name="DocXTextRef8"/>
      <w:r w:rsidRPr="00C41FBE">
        <w:rPr>
          <w:rFonts w:cs="Arial"/>
          <w:szCs w:val="24"/>
        </w:rPr>
        <w:t>50</w:t>
      </w:r>
      <w:bookmarkEnd w:id="72"/>
      <w:r w:rsidRPr="00C41FBE">
        <w:rPr>
          <w:rFonts w:cs="Arial"/>
          <w:szCs w:val="24"/>
        </w:rPr>
        <w:t xml:space="preserve"> percent of the floor area of the existing primary dwelling.</w:t>
      </w:r>
      <w:bookmarkEnd w:id="71"/>
    </w:p>
    <w:p w14:paraId="2A4B39C3" w14:textId="1256695B" w:rsidR="00FC3A32" w:rsidRPr="00FC3A32" w:rsidRDefault="00C41FBE" w:rsidP="00FC3A32">
      <w:pPr>
        <w:pStyle w:val="CalBillL5"/>
        <w:rPr>
          <w:rFonts w:cs="Arial"/>
          <w:szCs w:val="24"/>
        </w:rPr>
      </w:pPr>
      <w:bookmarkStart w:id="73" w:name="_Ref43801912"/>
      <w:r w:rsidRPr="00C41FBE">
        <w:rPr>
          <w:rFonts w:cs="Arial"/>
          <w:szCs w:val="24"/>
        </w:rPr>
        <w:t xml:space="preserve">Application of other development standards in this subsection </w:t>
      </w:r>
      <w:r w:rsidRPr="00C41FBE">
        <w:rPr>
          <w:rFonts w:cs="Arial"/>
          <w:szCs w:val="24"/>
        </w:rPr>
        <w:fldChar w:fldCharType="begin"/>
      </w:r>
      <w:r w:rsidRPr="00C41FBE">
        <w:rPr>
          <w:rFonts w:cs="Arial"/>
          <w:szCs w:val="24"/>
        </w:rPr>
        <w:instrText xml:space="preserve"> REF _Ref43801908 \w \h  \* MERGEFORMAT </w:instrText>
      </w:r>
      <w:r w:rsidRPr="00C41FBE">
        <w:rPr>
          <w:rFonts w:cs="Arial"/>
          <w:szCs w:val="24"/>
        </w:rPr>
      </w:r>
      <w:r w:rsidRPr="00C41FBE">
        <w:rPr>
          <w:rFonts w:cs="Arial"/>
          <w:szCs w:val="24"/>
        </w:rPr>
        <w:fldChar w:fldCharType="separate"/>
      </w:r>
      <w:r w:rsidR="00221B5D">
        <w:rPr>
          <w:rFonts w:cs="Arial"/>
          <w:szCs w:val="24"/>
        </w:rPr>
        <w:t>(f)</w:t>
      </w:r>
      <w:r w:rsidRPr="00C41FBE">
        <w:rPr>
          <w:rFonts w:cs="Arial"/>
          <w:szCs w:val="24"/>
        </w:rPr>
        <w:fldChar w:fldCharType="end"/>
      </w:r>
      <w:r w:rsidRPr="00C41FBE">
        <w:rPr>
          <w:rFonts w:cs="Arial"/>
          <w:szCs w:val="24"/>
        </w:rPr>
        <w:t xml:space="preserve">, such as lot coverage, might further limit the size of the ADU, but no application of the percent-based size limit in subsection </w:t>
      </w:r>
      <w:r w:rsidRPr="00C41FBE">
        <w:rPr>
          <w:rFonts w:cs="Arial"/>
          <w:szCs w:val="24"/>
        </w:rPr>
        <w:fldChar w:fldCharType="begin"/>
      </w:r>
      <w:r w:rsidRPr="00C41FBE">
        <w:rPr>
          <w:rFonts w:cs="Arial"/>
          <w:szCs w:val="24"/>
        </w:rPr>
        <w:instrText xml:space="preserve"> REF _Ref43801911 \w \p \h  \* MERGEFORMAT </w:instrText>
      </w:r>
      <w:r w:rsidRPr="00C41FBE">
        <w:rPr>
          <w:rFonts w:cs="Arial"/>
          <w:szCs w:val="24"/>
        </w:rPr>
      </w:r>
      <w:r w:rsidRPr="00C41FBE">
        <w:rPr>
          <w:rFonts w:cs="Arial"/>
          <w:szCs w:val="24"/>
        </w:rPr>
        <w:fldChar w:fldCharType="separate"/>
      </w:r>
      <w:r w:rsidR="00221B5D">
        <w:rPr>
          <w:rFonts w:cs="Arial"/>
          <w:szCs w:val="24"/>
        </w:rPr>
        <w:t>(f)(1)(B) above</w:t>
      </w:r>
      <w:r w:rsidRPr="00C41FBE">
        <w:rPr>
          <w:rFonts w:cs="Arial"/>
          <w:szCs w:val="24"/>
        </w:rPr>
        <w:fldChar w:fldCharType="end"/>
      </w:r>
      <w:r w:rsidRPr="00C41FBE">
        <w:rPr>
          <w:rFonts w:cs="Arial"/>
          <w:szCs w:val="24"/>
        </w:rPr>
        <w:t xml:space="preserve"> or of an FAR, front setback, lot coverage limit, or open-space requirement may require the ADU to be less than 800 square feet.</w:t>
      </w:r>
      <w:bookmarkStart w:id="74" w:name="_Ref43801914"/>
      <w:bookmarkEnd w:id="73"/>
    </w:p>
    <w:p w14:paraId="7863FCA7" w14:textId="1FB4FBF3" w:rsidR="00C41FBE" w:rsidRPr="00C41FBE" w:rsidRDefault="00C41FBE" w:rsidP="00FC3A32">
      <w:pPr>
        <w:pStyle w:val="CalBillL5"/>
        <w:numPr>
          <w:ilvl w:val="0"/>
          <w:numId w:val="0"/>
        </w:numPr>
        <w:ind w:left="1440"/>
        <w:rPr>
          <w:rFonts w:cs="Arial"/>
          <w:b/>
          <w:szCs w:val="24"/>
        </w:rPr>
      </w:pPr>
      <w:r w:rsidRPr="00C41FBE">
        <w:rPr>
          <w:rFonts w:cs="Arial"/>
          <w:b/>
          <w:szCs w:val="24"/>
        </w:rPr>
        <w:t>Setbacks.</w:t>
      </w:r>
      <w:bookmarkEnd w:id="74"/>
    </w:p>
    <w:p w14:paraId="2EE082B0" w14:textId="01776394" w:rsidR="00C41FBE" w:rsidRPr="00C41FBE" w:rsidRDefault="00C41FBE" w:rsidP="00C41FBE">
      <w:pPr>
        <w:pStyle w:val="CalBillL5"/>
        <w:rPr>
          <w:rFonts w:cs="Arial"/>
          <w:b/>
          <w:szCs w:val="24"/>
        </w:rPr>
      </w:pPr>
      <w:bookmarkStart w:id="75" w:name="_Ref43801915"/>
      <w:r w:rsidRPr="00C41FBE">
        <w:rPr>
          <w:rFonts w:cs="Arial"/>
          <w:szCs w:val="24"/>
        </w:rPr>
        <w:t xml:space="preserve">An ADU that is subject to this subsection </w:t>
      </w:r>
      <w:r w:rsidRPr="00C41FBE">
        <w:rPr>
          <w:rFonts w:cs="Arial"/>
          <w:szCs w:val="24"/>
        </w:rPr>
        <w:fldChar w:fldCharType="begin"/>
      </w:r>
      <w:r w:rsidRPr="00C41FBE">
        <w:rPr>
          <w:rFonts w:cs="Arial"/>
          <w:szCs w:val="24"/>
        </w:rPr>
        <w:instrText xml:space="preserve"> REF _Ref43801908 \w \h  \* MERGEFORMAT </w:instrText>
      </w:r>
      <w:r w:rsidRPr="00C41FBE">
        <w:rPr>
          <w:rFonts w:cs="Arial"/>
          <w:szCs w:val="24"/>
        </w:rPr>
      </w:r>
      <w:r w:rsidRPr="00C41FBE">
        <w:rPr>
          <w:rFonts w:cs="Arial"/>
          <w:szCs w:val="24"/>
        </w:rPr>
        <w:fldChar w:fldCharType="separate"/>
      </w:r>
      <w:r w:rsidR="00221B5D">
        <w:rPr>
          <w:rFonts w:cs="Arial"/>
          <w:szCs w:val="24"/>
        </w:rPr>
        <w:t>(f)</w:t>
      </w:r>
      <w:r w:rsidRPr="00C41FBE">
        <w:rPr>
          <w:rFonts w:cs="Arial"/>
          <w:szCs w:val="24"/>
        </w:rPr>
        <w:fldChar w:fldCharType="end"/>
      </w:r>
      <w:r w:rsidRPr="00C41FBE">
        <w:rPr>
          <w:rFonts w:cs="Arial"/>
          <w:szCs w:val="24"/>
        </w:rPr>
        <w:t xml:space="preserve"> must conform to a 18-foot front-yard setback, subject to subsection </w:t>
      </w:r>
      <w:r w:rsidRPr="00C41FBE">
        <w:rPr>
          <w:rFonts w:cs="Arial"/>
          <w:szCs w:val="24"/>
        </w:rPr>
        <w:fldChar w:fldCharType="begin"/>
      </w:r>
      <w:r w:rsidRPr="00C41FBE">
        <w:rPr>
          <w:rFonts w:cs="Arial"/>
          <w:szCs w:val="24"/>
        </w:rPr>
        <w:instrText xml:space="preserve"> REF _Ref43801912 \w \p \h  \* MERGEFORMAT </w:instrText>
      </w:r>
      <w:r w:rsidRPr="00C41FBE">
        <w:rPr>
          <w:rFonts w:cs="Arial"/>
          <w:szCs w:val="24"/>
        </w:rPr>
      </w:r>
      <w:r w:rsidRPr="00C41FBE">
        <w:rPr>
          <w:rFonts w:cs="Arial"/>
          <w:szCs w:val="24"/>
        </w:rPr>
        <w:fldChar w:fldCharType="separate"/>
      </w:r>
      <w:r w:rsidR="00221B5D">
        <w:rPr>
          <w:rFonts w:cs="Arial"/>
          <w:szCs w:val="24"/>
        </w:rPr>
        <w:t>(f)(1)(C) above</w:t>
      </w:r>
      <w:r w:rsidRPr="00C41FBE">
        <w:rPr>
          <w:rFonts w:cs="Arial"/>
          <w:szCs w:val="24"/>
        </w:rPr>
        <w:fldChar w:fldCharType="end"/>
      </w:r>
      <w:r w:rsidRPr="00C41FBE">
        <w:rPr>
          <w:rFonts w:cs="Arial"/>
          <w:szCs w:val="24"/>
        </w:rPr>
        <w:t>.</w:t>
      </w:r>
      <w:bookmarkEnd w:id="75"/>
    </w:p>
    <w:p w14:paraId="760262B1" w14:textId="2985A069" w:rsidR="00C41FBE" w:rsidRPr="00C41FBE" w:rsidRDefault="00C41FBE" w:rsidP="00C41FBE">
      <w:pPr>
        <w:pStyle w:val="CalBillL5"/>
        <w:rPr>
          <w:rFonts w:cs="Arial"/>
          <w:b/>
          <w:szCs w:val="24"/>
        </w:rPr>
      </w:pPr>
      <w:bookmarkStart w:id="76" w:name="_Ref43801916"/>
      <w:r w:rsidRPr="00C41FBE">
        <w:rPr>
          <w:rFonts w:cs="Arial"/>
          <w:szCs w:val="24"/>
        </w:rPr>
        <w:t xml:space="preserve">An ADU that is subject to this subsection </w:t>
      </w:r>
      <w:r w:rsidRPr="00C41FBE">
        <w:rPr>
          <w:rFonts w:cs="Arial"/>
          <w:szCs w:val="24"/>
        </w:rPr>
        <w:fldChar w:fldCharType="begin"/>
      </w:r>
      <w:r w:rsidRPr="00C41FBE">
        <w:rPr>
          <w:rFonts w:cs="Arial"/>
          <w:szCs w:val="24"/>
        </w:rPr>
        <w:instrText xml:space="preserve"> REF _Ref43801908 \w \h  \* MERGEFORMAT </w:instrText>
      </w:r>
      <w:r w:rsidRPr="00C41FBE">
        <w:rPr>
          <w:rFonts w:cs="Arial"/>
          <w:szCs w:val="24"/>
        </w:rPr>
      </w:r>
      <w:r w:rsidRPr="00C41FBE">
        <w:rPr>
          <w:rFonts w:cs="Arial"/>
          <w:szCs w:val="24"/>
        </w:rPr>
        <w:fldChar w:fldCharType="separate"/>
      </w:r>
      <w:r w:rsidR="00221B5D">
        <w:rPr>
          <w:rFonts w:cs="Arial"/>
          <w:szCs w:val="24"/>
        </w:rPr>
        <w:t>(f)</w:t>
      </w:r>
      <w:r w:rsidRPr="00C41FBE">
        <w:rPr>
          <w:rFonts w:cs="Arial"/>
          <w:szCs w:val="24"/>
        </w:rPr>
        <w:fldChar w:fldCharType="end"/>
      </w:r>
      <w:r w:rsidRPr="00C41FBE">
        <w:rPr>
          <w:rFonts w:cs="Arial"/>
          <w:szCs w:val="24"/>
        </w:rPr>
        <w:t xml:space="preserve"> must conform to 4-foot side- and rear-yard setbacks.</w:t>
      </w:r>
      <w:bookmarkEnd w:id="76"/>
    </w:p>
    <w:p w14:paraId="54910873" w14:textId="126B68DB" w:rsidR="00C41FBE" w:rsidRPr="00C41FBE" w:rsidRDefault="00C41FBE" w:rsidP="00C41FBE">
      <w:pPr>
        <w:pStyle w:val="CalBillL5"/>
        <w:rPr>
          <w:rFonts w:cs="Arial"/>
          <w:b/>
          <w:szCs w:val="24"/>
        </w:rPr>
      </w:pPr>
      <w:bookmarkStart w:id="77" w:name="_Ref43801917"/>
      <w:r w:rsidRPr="00C41FBE">
        <w:rPr>
          <w:rFonts w:cs="Arial"/>
          <w:szCs w:val="24"/>
        </w:rPr>
        <w:t xml:space="preserve">No setback is required for an ADU that is subject to this subsection </w:t>
      </w:r>
      <w:r w:rsidRPr="00C41FBE">
        <w:rPr>
          <w:rFonts w:cs="Arial"/>
          <w:szCs w:val="24"/>
        </w:rPr>
        <w:fldChar w:fldCharType="begin"/>
      </w:r>
      <w:r w:rsidRPr="00C41FBE">
        <w:rPr>
          <w:rFonts w:cs="Arial"/>
          <w:szCs w:val="24"/>
        </w:rPr>
        <w:instrText xml:space="preserve"> REF _Ref43801908 \w \h  \* MERGEFORMAT </w:instrText>
      </w:r>
      <w:r w:rsidRPr="00C41FBE">
        <w:rPr>
          <w:rFonts w:cs="Arial"/>
          <w:szCs w:val="24"/>
        </w:rPr>
      </w:r>
      <w:r w:rsidRPr="00C41FBE">
        <w:rPr>
          <w:rFonts w:cs="Arial"/>
          <w:szCs w:val="24"/>
        </w:rPr>
        <w:fldChar w:fldCharType="separate"/>
      </w:r>
      <w:r w:rsidR="00221B5D">
        <w:rPr>
          <w:rFonts w:cs="Arial"/>
          <w:szCs w:val="24"/>
        </w:rPr>
        <w:t>(f)</w:t>
      </w:r>
      <w:r w:rsidRPr="00C41FBE">
        <w:rPr>
          <w:rFonts w:cs="Arial"/>
          <w:szCs w:val="24"/>
        </w:rPr>
        <w:fldChar w:fldCharType="end"/>
      </w:r>
      <w:r w:rsidRPr="00C41FBE">
        <w:rPr>
          <w:rFonts w:cs="Arial"/>
          <w:szCs w:val="24"/>
        </w:rPr>
        <w:t xml:space="preserve"> if the ADU is constructed in the same location </w:t>
      </w:r>
      <w:r w:rsidR="00221B5D">
        <w:rPr>
          <w:rFonts w:cs="Arial"/>
          <w:szCs w:val="24"/>
        </w:rPr>
        <w:t xml:space="preserve">and to the same dimensions as a legal </w:t>
      </w:r>
      <w:r w:rsidRPr="00C41FBE">
        <w:rPr>
          <w:rFonts w:cs="Arial"/>
          <w:szCs w:val="24"/>
        </w:rPr>
        <w:t>existing structure.</w:t>
      </w:r>
      <w:bookmarkEnd w:id="77"/>
    </w:p>
    <w:p w14:paraId="5AFE1032" w14:textId="1DDB7B62" w:rsidR="00C41FBE" w:rsidRPr="00C41FBE" w:rsidRDefault="00C41FBE" w:rsidP="00C41FBE">
      <w:pPr>
        <w:pStyle w:val="CalBillL4"/>
        <w:rPr>
          <w:rFonts w:cs="Arial"/>
          <w:b/>
          <w:szCs w:val="24"/>
        </w:rPr>
      </w:pPr>
      <w:bookmarkStart w:id="78" w:name="_Ref43801918"/>
      <w:r w:rsidRPr="00C41FBE">
        <w:rPr>
          <w:rFonts w:cs="Arial"/>
          <w:b/>
          <w:szCs w:val="24"/>
        </w:rPr>
        <w:t>Lot Coverage.</w:t>
      </w:r>
      <w:r w:rsidRPr="00C41FBE">
        <w:rPr>
          <w:rFonts w:cs="Arial"/>
          <w:szCs w:val="24"/>
        </w:rPr>
        <w:t xml:space="preserve"> No ADU subject to this subsection </w:t>
      </w:r>
      <w:r w:rsidRPr="00C41FBE">
        <w:rPr>
          <w:rFonts w:cs="Arial"/>
          <w:szCs w:val="24"/>
        </w:rPr>
        <w:fldChar w:fldCharType="begin"/>
      </w:r>
      <w:r w:rsidRPr="00C41FBE">
        <w:rPr>
          <w:rFonts w:cs="Arial"/>
          <w:szCs w:val="24"/>
        </w:rPr>
        <w:instrText xml:space="preserve"> REF _Ref43801908 \w \h  \* MERGEFORMAT </w:instrText>
      </w:r>
      <w:r w:rsidRPr="00C41FBE">
        <w:rPr>
          <w:rFonts w:cs="Arial"/>
          <w:szCs w:val="24"/>
        </w:rPr>
      </w:r>
      <w:r w:rsidRPr="00C41FBE">
        <w:rPr>
          <w:rFonts w:cs="Arial"/>
          <w:szCs w:val="24"/>
        </w:rPr>
        <w:fldChar w:fldCharType="separate"/>
      </w:r>
      <w:r w:rsidR="00221B5D">
        <w:rPr>
          <w:rFonts w:cs="Arial"/>
          <w:szCs w:val="24"/>
        </w:rPr>
        <w:t>(f)</w:t>
      </w:r>
      <w:r w:rsidRPr="00C41FBE">
        <w:rPr>
          <w:rFonts w:cs="Arial"/>
          <w:szCs w:val="24"/>
        </w:rPr>
        <w:fldChar w:fldCharType="end"/>
      </w:r>
      <w:r w:rsidRPr="00C41FBE">
        <w:rPr>
          <w:rFonts w:cs="Arial"/>
          <w:szCs w:val="24"/>
        </w:rPr>
        <w:t xml:space="preserve"> may cause the total lot coverage of the lot to exceed 50 percent, subject to subsection </w:t>
      </w:r>
      <w:r w:rsidRPr="00C41FBE">
        <w:rPr>
          <w:rFonts w:cs="Arial"/>
          <w:szCs w:val="24"/>
        </w:rPr>
        <w:fldChar w:fldCharType="begin"/>
      </w:r>
      <w:r w:rsidRPr="00C41FBE">
        <w:rPr>
          <w:rFonts w:cs="Arial"/>
          <w:szCs w:val="24"/>
        </w:rPr>
        <w:instrText xml:space="preserve"> REF _Ref43801912 \w \p \h  \* MERGEFORMAT </w:instrText>
      </w:r>
      <w:r w:rsidRPr="00C41FBE">
        <w:rPr>
          <w:rFonts w:cs="Arial"/>
          <w:szCs w:val="24"/>
        </w:rPr>
      </w:r>
      <w:r w:rsidRPr="00C41FBE">
        <w:rPr>
          <w:rFonts w:cs="Arial"/>
          <w:szCs w:val="24"/>
        </w:rPr>
        <w:fldChar w:fldCharType="separate"/>
      </w:r>
      <w:r w:rsidR="00221B5D">
        <w:rPr>
          <w:rFonts w:cs="Arial"/>
          <w:szCs w:val="24"/>
        </w:rPr>
        <w:t>(f)(1)(C) above</w:t>
      </w:r>
      <w:r w:rsidRPr="00C41FBE">
        <w:rPr>
          <w:rFonts w:cs="Arial"/>
          <w:szCs w:val="24"/>
        </w:rPr>
        <w:fldChar w:fldCharType="end"/>
      </w:r>
      <w:r w:rsidRPr="00C41FBE">
        <w:rPr>
          <w:rFonts w:cs="Arial"/>
          <w:szCs w:val="24"/>
        </w:rPr>
        <w:t>.</w:t>
      </w:r>
      <w:bookmarkEnd w:id="78"/>
    </w:p>
    <w:p w14:paraId="5FC047FF" w14:textId="39817FF1" w:rsidR="00C41FBE" w:rsidRPr="00C41FBE" w:rsidRDefault="00C41FBE" w:rsidP="00C41FBE">
      <w:pPr>
        <w:pStyle w:val="CalBillL4"/>
        <w:rPr>
          <w:rFonts w:cs="Arial"/>
          <w:b/>
          <w:szCs w:val="24"/>
        </w:rPr>
      </w:pPr>
      <w:bookmarkStart w:id="79" w:name="_Ref43801921"/>
      <w:r w:rsidRPr="00C41FBE">
        <w:rPr>
          <w:rFonts w:cs="Arial"/>
          <w:b/>
          <w:szCs w:val="24"/>
        </w:rPr>
        <w:t xml:space="preserve">Passageway. </w:t>
      </w:r>
      <w:r w:rsidRPr="00C41FBE">
        <w:rPr>
          <w:rFonts w:cs="Arial"/>
          <w:szCs w:val="24"/>
        </w:rPr>
        <w:t xml:space="preserve">No passageway, as defined by subsection </w:t>
      </w:r>
      <w:r w:rsidRPr="00C41FBE">
        <w:rPr>
          <w:rFonts w:cs="Arial"/>
          <w:szCs w:val="24"/>
        </w:rPr>
        <w:fldChar w:fldCharType="begin"/>
      </w:r>
      <w:r w:rsidRPr="00C41FBE">
        <w:rPr>
          <w:rFonts w:cs="Arial"/>
          <w:szCs w:val="24"/>
        </w:rPr>
        <w:instrText xml:space="preserve"> REF _Ref43801852 \w \p \h  \* MERGEFORMAT </w:instrText>
      </w:r>
      <w:r w:rsidRPr="00C41FBE">
        <w:rPr>
          <w:rFonts w:cs="Arial"/>
          <w:szCs w:val="24"/>
        </w:rPr>
      </w:r>
      <w:r w:rsidRPr="00C41FBE">
        <w:rPr>
          <w:rFonts w:cs="Arial"/>
          <w:szCs w:val="24"/>
        </w:rPr>
        <w:fldChar w:fldCharType="separate"/>
      </w:r>
      <w:r w:rsidR="00221B5D">
        <w:rPr>
          <w:rFonts w:cs="Arial"/>
          <w:szCs w:val="24"/>
        </w:rPr>
        <w:t>(c)(9) above</w:t>
      </w:r>
      <w:r w:rsidRPr="00C41FBE">
        <w:rPr>
          <w:rFonts w:cs="Arial"/>
          <w:szCs w:val="24"/>
        </w:rPr>
        <w:fldChar w:fldCharType="end"/>
      </w:r>
      <w:r w:rsidRPr="00C41FBE">
        <w:rPr>
          <w:rFonts w:cs="Arial"/>
          <w:szCs w:val="24"/>
        </w:rPr>
        <w:t>, is required for an ADU.</w:t>
      </w:r>
      <w:bookmarkEnd w:id="79"/>
    </w:p>
    <w:p w14:paraId="6E96E8CF" w14:textId="77777777" w:rsidR="00C41FBE" w:rsidRPr="00C41FBE" w:rsidRDefault="00C41FBE" w:rsidP="00C41FBE">
      <w:pPr>
        <w:pStyle w:val="CalBillL4"/>
        <w:rPr>
          <w:rFonts w:cs="Arial"/>
          <w:b/>
          <w:szCs w:val="24"/>
        </w:rPr>
      </w:pPr>
      <w:bookmarkStart w:id="80" w:name="_Ref43801922"/>
      <w:r w:rsidRPr="00C41FBE">
        <w:rPr>
          <w:rFonts w:cs="Arial"/>
          <w:b/>
          <w:szCs w:val="24"/>
        </w:rPr>
        <w:t>Parking.</w:t>
      </w:r>
      <w:bookmarkEnd w:id="80"/>
    </w:p>
    <w:p w14:paraId="2E6E51F9" w14:textId="0197E40C" w:rsidR="00C41FBE" w:rsidRPr="00C41FBE" w:rsidRDefault="00C41FBE" w:rsidP="00C41FBE">
      <w:pPr>
        <w:pStyle w:val="CalBillL5"/>
        <w:rPr>
          <w:rFonts w:cs="Arial"/>
          <w:szCs w:val="24"/>
        </w:rPr>
      </w:pPr>
      <w:bookmarkStart w:id="81" w:name="_Ref43801923"/>
      <w:r w:rsidRPr="00C41FBE">
        <w:rPr>
          <w:rFonts w:cs="Arial"/>
          <w:szCs w:val="24"/>
        </w:rPr>
        <w:t xml:space="preserve">Generally. One off-street parking space is required for each ADU. The parking space may be provided in setback areas or as tandem parking, as defined by subsection </w:t>
      </w:r>
      <w:r w:rsidRPr="00C41FBE">
        <w:rPr>
          <w:rFonts w:cs="Arial"/>
          <w:szCs w:val="24"/>
        </w:rPr>
        <w:fldChar w:fldCharType="begin"/>
      </w:r>
      <w:r w:rsidRPr="00C41FBE">
        <w:rPr>
          <w:rFonts w:cs="Arial"/>
          <w:szCs w:val="24"/>
        </w:rPr>
        <w:instrText xml:space="preserve"> REF _Ref43801855 \w \p \h  \* MERGEFORMAT </w:instrText>
      </w:r>
      <w:r w:rsidRPr="00C41FBE">
        <w:rPr>
          <w:rFonts w:cs="Arial"/>
          <w:szCs w:val="24"/>
        </w:rPr>
      </w:r>
      <w:r w:rsidRPr="00C41FBE">
        <w:rPr>
          <w:rFonts w:cs="Arial"/>
          <w:szCs w:val="24"/>
        </w:rPr>
        <w:fldChar w:fldCharType="separate"/>
      </w:r>
      <w:r w:rsidR="00221B5D">
        <w:rPr>
          <w:rFonts w:cs="Arial"/>
          <w:szCs w:val="24"/>
        </w:rPr>
        <w:t>(c)(12) above</w:t>
      </w:r>
      <w:r w:rsidRPr="00C41FBE">
        <w:rPr>
          <w:rFonts w:cs="Arial"/>
          <w:szCs w:val="24"/>
        </w:rPr>
        <w:fldChar w:fldCharType="end"/>
      </w:r>
      <w:r w:rsidRPr="00C41FBE">
        <w:rPr>
          <w:rFonts w:cs="Arial"/>
          <w:szCs w:val="24"/>
        </w:rPr>
        <w:t>.</w:t>
      </w:r>
      <w:bookmarkEnd w:id="81"/>
    </w:p>
    <w:p w14:paraId="594B9233" w14:textId="10006F03" w:rsidR="00C41FBE" w:rsidRPr="00C41FBE" w:rsidRDefault="00C41FBE" w:rsidP="00C41FBE">
      <w:pPr>
        <w:pStyle w:val="CalBillL5"/>
        <w:rPr>
          <w:rFonts w:cs="Arial"/>
          <w:szCs w:val="24"/>
        </w:rPr>
      </w:pPr>
      <w:bookmarkStart w:id="82" w:name="_Ref43801924"/>
      <w:r w:rsidRPr="00C41FBE">
        <w:rPr>
          <w:rFonts w:cs="Arial"/>
          <w:szCs w:val="24"/>
        </w:rPr>
        <w:t xml:space="preserve">Exceptions. No parking under subsection </w:t>
      </w:r>
      <w:r w:rsidRPr="00C41FBE">
        <w:rPr>
          <w:rFonts w:cs="Arial"/>
          <w:szCs w:val="24"/>
        </w:rPr>
        <w:fldChar w:fldCharType="begin"/>
      </w:r>
      <w:r w:rsidRPr="00C41FBE">
        <w:rPr>
          <w:rFonts w:cs="Arial"/>
          <w:szCs w:val="24"/>
        </w:rPr>
        <w:instrText xml:space="preserve"> REF _Ref43801923 \w \h  \* MERGEFORMAT </w:instrText>
      </w:r>
      <w:r w:rsidRPr="00C41FBE">
        <w:rPr>
          <w:rFonts w:cs="Arial"/>
          <w:szCs w:val="24"/>
        </w:rPr>
      </w:r>
      <w:r w:rsidRPr="00C41FBE">
        <w:rPr>
          <w:rFonts w:cs="Arial"/>
          <w:szCs w:val="24"/>
        </w:rPr>
        <w:fldChar w:fldCharType="separate"/>
      </w:r>
      <w:r w:rsidR="00221B5D">
        <w:rPr>
          <w:rFonts w:cs="Arial"/>
          <w:szCs w:val="24"/>
        </w:rPr>
        <w:t>(f)(4)(A)</w:t>
      </w:r>
      <w:r w:rsidRPr="00C41FBE">
        <w:rPr>
          <w:rFonts w:cs="Arial"/>
          <w:szCs w:val="24"/>
        </w:rPr>
        <w:fldChar w:fldCharType="end"/>
      </w:r>
      <w:r w:rsidRPr="00C41FBE">
        <w:rPr>
          <w:rFonts w:cs="Arial"/>
          <w:szCs w:val="24"/>
        </w:rPr>
        <w:t xml:space="preserve"> is required in the following situations:</w:t>
      </w:r>
      <w:bookmarkEnd w:id="82"/>
    </w:p>
    <w:p w14:paraId="43349913" w14:textId="0A606271" w:rsidR="00C41FBE" w:rsidRPr="00C41FBE" w:rsidRDefault="00C41FBE" w:rsidP="00C41FBE">
      <w:pPr>
        <w:pStyle w:val="CalBillL6"/>
        <w:rPr>
          <w:rFonts w:cs="Arial"/>
          <w:szCs w:val="24"/>
        </w:rPr>
      </w:pPr>
      <w:bookmarkStart w:id="83" w:name="_Ref43801925"/>
      <w:r w:rsidRPr="00C41FBE">
        <w:rPr>
          <w:rFonts w:cs="Arial"/>
          <w:szCs w:val="24"/>
        </w:rPr>
        <w:t xml:space="preserve">The ADU is located within one-half mile walking distance of public transit, as defined in subsection </w:t>
      </w:r>
      <w:r w:rsidRPr="00C41FBE">
        <w:rPr>
          <w:rFonts w:cs="Arial"/>
          <w:szCs w:val="24"/>
        </w:rPr>
        <w:fldChar w:fldCharType="begin"/>
      </w:r>
      <w:r w:rsidRPr="00C41FBE">
        <w:rPr>
          <w:rFonts w:cs="Arial"/>
          <w:szCs w:val="24"/>
        </w:rPr>
        <w:instrText xml:space="preserve"> REF _Ref43801854 \w \p \h  \* MERGEFORMAT </w:instrText>
      </w:r>
      <w:r w:rsidRPr="00C41FBE">
        <w:rPr>
          <w:rFonts w:cs="Arial"/>
          <w:szCs w:val="24"/>
        </w:rPr>
      </w:r>
      <w:r w:rsidRPr="00C41FBE">
        <w:rPr>
          <w:rFonts w:cs="Arial"/>
          <w:szCs w:val="24"/>
        </w:rPr>
        <w:fldChar w:fldCharType="separate"/>
      </w:r>
      <w:r w:rsidR="00221B5D">
        <w:rPr>
          <w:rFonts w:cs="Arial"/>
          <w:szCs w:val="24"/>
        </w:rPr>
        <w:t>(c)(11) above</w:t>
      </w:r>
      <w:r w:rsidRPr="00C41FBE">
        <w:rPr>
          <w:rFonts w:cs="Arial"/>
          <w:szCs w:val="24"/>
        </w:rPr>
        <w:fldChar w:fldCharType="end"/>
      </w:r>
      <w:r w:rsidRPr="00C41FBE">
        <w:rPr>
          <w:rFonts w:cs="Arial"/>
          <w:szCs w:val="24"/>
        </w:rPr>
        <w:t>.</w:t>
      </w:r>
      <w:bookmarkEnd w:id="83"/>
    </w:p>
    <w:p w14:paraId="53E152FB" w14:textId="77777777" w:rsidR="00C41FBE" w:rsidRPr="00C41FBE" w:rsidRDefault="00C41FBE" w:rsidP="00C41FBE">
      <w:pPr>
        <w:pStyle w:val="CalBillL6"/>
        <w:rPr>
          <w:rFonts w:cs="Arial"/>
          <w:szCs w:val="24"/>
        </w:rPr>
      </w:pPr>
      <w:bookmarkStart w:id="84" w:name="_Ref43801926"/>
      <w:r w:rsidRPr="00C41FBE">
        <w:rPr>
          <w:rFonts w:cs="Arial"/>
          <w:szCs w:val="24"/>
        </w:rPr>
        <w:lastRenderedPageBreak/>
        <w:t>The ADU is located within an architecturally and historically significant historic district.</w:t>
      </w:r>
      <w:bookmarkEnd w:id="84"/>
    </w:p>
    <w:p w14:paraId="0639424D" w14:textId="50906FAE" w:rsidR="00C41FBE" w:rsidRPr="00C41FBE" w:rsidRDefault="00C41FBE" w:rsidP="00C41FBE">
      <w:pPr>
        <w:pStyle w:val="CalBillL6"/>
        <w:rPr>
          <w:rFonts w:cs="Arial"/>
          <w:szCs w:val="24"/>
        </w:rPr>
      </w:pPr>
      <w:bookmarkStart w:id="85" w:name="_Ref43801927"/>
      <w:r w:rsidRPr="00C41FBE">
        <w:rPr>
          <w:rFonts w:cs="Arial"/>
          <w:szCs w:val="24"/>
        </w:rPr>
        <w:t xml:space="preserve">The ADU is part of the proposed or existing primary residence or an accessory structure under subsection </w:t>
      </w:r>
      <w:r w:rsidR="00221B5D">
        <w:rPr>
          <w:rFonts w:cs="Arial"/>
          <w:szCs w:val="24"/>
        </w:rPr>
        <w:fldChar w:fldCharType="begin"/>
      </w:r>
      <w:r w:rsidR="00221B5D">
        <w:rPr>
          <w:rFonts w:cs="Arial"/>
          <w:szCs w:val="24"/>
        </w:rPr>
        <w:instrText xml:space="preserve"> REF _Ref120789578 \w \p \h </w:instrText>
      </w:r>
      <w:r w:rsidR="00221B5D">
        <w:rPr>
          <w:rFonts w:cs="Arial"/>
          <w:szCs w:val="24"/>
        </w:rPr>
      </w:r>
      <w:r w:rsidR="00221B5D">
        <w:rPr>
          <w:rFonts w:cs="Arial"/>
          <w:szCs w:val="24"/>
        </w:rPr>
        <w:fldChar w:fldCharType="separate"/>
      </w:r>
      <w:r w:rsidR="00221B5D">
        <w:rPr>
          <w:rFonts w:cs="Arial"/>
          <w:szCs w:val="24"/>
        </w:rPr>
        <w:t>(d)(1)(A) above</w:t>
      </w:r>
      <w:r w:rsidR="00221B5D">
        <w:rPr>
          <w:rFonts w:cs="Arial"/>
          <w:szCs w:val="24"/>
        </w:rPr>
        <w:fldChar w:fldCharType="end"/>
      </w:r>
      <w:r w:rsidRPr="00C41FBE">
        <w:rPr>
          <w:rFonts w:cs="Arial"/>
          <w:szCs w:val="24"/>
        </w:rPr>
        <w:t>.</w:t>
      </w:r>
      <w:bookmarkEnd w:id="85"/>
    </w:p>
    <w:p w14:paraId="5DB132A7" w14:textId="77777777" w:rsidR="00C41FBE" w:rsidRPr="00C41FBE" w:rsidRDefault="00C41FBE" w:rsidP="00C41FBE">
      <w:pPr>
        <w:pStyle w:val="CalBillL6"/>
        <w:rPr>
          <w:rFonts w:cs="Arial"/>
          <w:szCs w:val="24"/>
        </w:rPr>
      </w:pPr>
      <w:bookmarkStart w:id="86" w:name="_Ref43801928"/>
      <w:r w:rsidRPr="00C41FBE">
        <w:rPr>
          <w:rFonts w:cs="Arial"/>
          <w:szCs w:val="24"/>
        </w:rPr>
        <w:t>When on-street parking permits are required but not offered to the occupant of the ADU.</w:t>
      </w:r>
      <w:bookmarkEnd w:id="86"/>
    </w:p>
    <w:p w14:paraId="71F110B9" w14:textId="77777777" w:rsidR="00C41FBE" w:rsidRPr="00C41FBE" w:rsidRDefault="00C41FBE" w:rsidP="00C41FBE">
      <w:pPr>
        <w:pStyle w:val="CalBillL6"/>
        <w:rPr>
          <w:rFonts w:cs="Arial"/>
          <w:szCs w:val="24"/>
        </w:rPr>
      </w:pPr>
      <w:bookmarkStart w:id="87" w:name="_Ref116400617"/>
      <w:bookmarkStart w:id="88" w:name="_Ref43801929"/>
      <w:r w:rsidRPr="00C41FBE">
        <w:rPr>
          <w:rFonts w:cs="Arial"/>
          <w:szCs w:val="24"/>
        </w:rPr>
        <w:t>When there is an established car share vehicle stop located within one block of the ADU.</w:t>
      </w:r>
      <w:bookmarkEnd w:id="87"/>
    </w:p>
    <w:bookmarkEnd w:id="88"/>
    <w:p w14:paraId="481B842A" w14:textId="38D964C2" w:rsidR="00C41FBE" w:rsidRPr="00C41FBE" w:rsidRDefault="00C41FBE" w:rsidP="00C41FBE">
      <w:pPr>
        <w:pStyle w:val="CalBillL6"/>
        <w:jc w:val="both"/>
        <w:rPr>
          <w:rFonts w:cs="Arial"/>
          <w:szCs w:val="24"/>
        </w:rPr>
      </w:pPr>
      <w:r w:rsidRPr="00C41FBE">
        <w:rPr>
          <w:rFonts w:cs="Arial"/>
          <w:szCs w:val="24"/>
        </w:rPr>
        <w:t xml:space="preserve">When the permit application to create an ADU is submitted with an application to create a new single-family or new multifamily dwelling on the same lot, provided that the ADU or the lot satisfies any other criteria listed in subsections </w:t>
      </w:r>
      <w:r w:rsidRPr="00C41FBE">
        <w:rPr>
          <w:rFonts w:cs="Arial"/>
          <w:szCs w:val="24"/>
        </w:rPr>
        <w:fldChar w:fldCharType="begin"/>
      </w:r>
      <w:r w:rsidRPr="00C41FBE">
        <w:rPr>
          <w:rFonts w:cs="Arial"/>
          <w:szCs w:val="24"/>
        </w:rPr>
        <w:instrText xml:space="preserve"> REF _Ref43801925 \w \h  \* MERGEFORMAT </w:instrText>
      </w:r>
      <w:r w:rsidRPr="00C41FBE">
        <w:rPr>
          <w:rFonts w:cs="Arial"/>
          <w:szCs w:val="24"/>
        </w:rPr>
      </w:r>
      <w:r w:rsidRPr="00C41FBE">
        <w:rPr>
          <w:rFonts w:cs="Arial"/>
          <w:szCs w:val="24"/>
        </w:rPr>
        <w:fldChar w:fldCharType="separate"/>
      </w:r>
      <w:r w:rsidR="00221B5D">
        <w:rPr>
          <w:rFonts w:cs="Arial"/>
          <w:szCs w:val="24"/>
        </w:rPr>
        <w:t>(f)(4)(B)(i)</w:t>
      </w:r>
      <w:r w:rsidRPr="00C41FBE">
        <w:rPr>
          <w:rFonts w:cs="Arial"/>
          <w:szCs w:val="24"/>
        </w:rPr>
        <w:fldChar w:fldCharType="end"/>
      </w:r>
      <w:r w:rsidRPr="00C41FBE">
        <w:rPr>
          <w:rFonts w:cs="Arial"/>
          <w:szCs w:val="24"/>
        </w:rPr>
        <w:t xml:space="preserve"> through </w:t>
      </w:r>
      <w:r w:rsidRPr="00C41FBE">
        <w:rPr>
          <w:rFonts w:cs="Arial"/>
          <w:szCs w:val="24"/>
        </w:rPr>
        <w:fldChar w:fldCharType="begin"/>
      </w:r>
      <w:r w:rsidRPr="00C41FBE">
        <w:rPr>
          <w:rFonts w:cs="Arial"/>
          <w:szCs w:val="24"/>
        </w:rPr>
        <w:instrText xml:space="preserve"> REF _Ref116400617 \n \p \h  \* MERGEFORMAT </w:instrText>
      </w:r>
      <w:r w:rsidRPr="00C41FBE">
        <w:rPr>
          <w:rFonts w:cs="Arial"/>
          <w:szCs w:val="24"/>
        </w:rPr>
      </w:r>
      <w:r w:rsidRPr="00C41FBE">
        <w:rPr>
          <w:rFonts w:cs="Arial"/>
          <w:szCs w:val="24"/>
        </w:rPr>
        <w:fldChar w:fldCharType="separate"/>
      </w:r>
      <w:r w:rsidR="00221B5D">
        <w:rPr>
          <w:rFonts w:cs="Arial"/>
          <w:szCs w:val="24"/>
        </w:rPr>
        <w:t>(v) above</w:t>
      </w:r>
      <w:r w:rsidRPr="00C41FBE">
        <w:rPr>
          <w:rFonts w:cs="Arial"/>
          <w:szCs w:val="24"/>
        </w:rPr>
        <w:fldChar w:fldCharType="end"/>
      </w:r>
      <w:r w:rsidRPr="00C41FBE">
        <w:rPr>
          <w:rFonts w:cs="Arial"/>
          <w:szCs w:val="24"/>
        </w:rPr>
        <w:t xml:space="preserve">. </w:t>
      </w:r>
    </w:p>
    <w:p w14:paraId="62AA1BF1" w14:textId="77777777" w:rsidR="00C41FBE" w:rsidRPr="00C41FBE" w:rsidRDefault="00C41FBE" w:rsidP="00C41FBE">
      <w:pPr>
        <w:pStyle w:val="CalBillL5"/>
        <w:rPr>
          <w:rFonts w:cs="Arial"/>
          <w:szCs w:val="24"/>
        </w:rPr>
      </w:pPr>
      <w:bookmarkStart w:id="89" w:name="_Ref43801930"/>
      <w:r w:rsidRPr="00C41FBE">
        <w:rPr>
          <w:rFonts w:cs="Arial"/>
          <w:szCs w:val="24"/>
        </w:rPr>
        <w:t>No Replacement. When a garage, carport, or covered parking structure is demolished in conjunction with the construction of an ADU or converted to an ADU, those off-street parking spaces are not required to be replaced.</w:t>
      </w:r>
      <w:bookmarkEnd w:id="89"/>
    </w:p>
    <w:p w14:paraId="32FEE0D7" w14:textId="77777777" w:rsidR="00C41FBE" w:rsidRPr="00C41FBE" w:rsidRDefault="00C41FBE" w:rsidP="00C41FBE">
      <w:pPr>
        <w:pStyle w:val="CalBillL4"/>
        <w:keepNext/>
        <w:rPr>
          <w:rFonts w:cs="Arial"/>
          <w:b/>
          <w:szCs w:val="24"/>
        </w:rPr>
      </w:pPr>
      <w:bookmarkStart w:id="90" w:name="_Ref43801931"/>
      <w:r w:rsidRPr="00C41FBE">
        <w:rPr>
          <w:rFonts w:cs="Arial"/>
          <w:b/>
          <w:szCs w:val="24"/>
        </w:rPr>
        <w:t>Architectural Requirements.</w:t>
      </w:r>
      <w:bookmarkEnd w:id="90"/>
    </w:p>
    <w:p w14:paraId="77046E58" w14:textId="77777777" w:rsidR="00C41FBE" w:rsidRPr="00C41FBE" w:rsidRDefault="00C41FBE" w:rsidP="00C41FBE">
      <w:pPr>
        <w:pStyle w:val="CalBillL5"/>
        <w:rPr>
          <w:rFonts w:cs="Arial"/>
          <w:szCs w:val="24"/>
        </w:rPr>
      </w:pPr>
      <w:bookmarkStart w:id="91" w:name="_Ref43801932"/>
      <w:r w:rsidRPr="00C41FBE">
        <w:rPr>
          <w:rFonts w:cs="Arial"/>
          <w:szCs w:val="24"/>
        </w:rPr>
        <w:t>The materials and colors of the exterior walls, roof, and windows and doors must match the appearance and architectural design of those of the primary dwelling.</w:t>
      </w:r>
      <w:bookmarkEnd w:id="91"/>
    </w:p>
    <w:p w14:paraId="000A28CC" w14:textId="77777777" w:rsidR="00C41FBE" w:rsidRPr="00C41FBE" w:rsidRDefault="00C41FBE" w:rsidP="00C41FBE">
      <w:pPr>
        <w:pStyle w:val="CalBillL5"/>
        <w:rPr>
          <w:rFonts w:cs="Arial"/>
          <w:szCs w:val="24"/>
        </w:rPr>
      </w:pPr>
      <w:bookmarkStart w:id="92" w:name="_Ref43801933"/>
      <w:r w:rsidRPr="00C41FBE">
        <w:rPr>
          <w:rFonts w:cs="Arial"/>
          <w:szCs w:val="24"/>
        </w:rPr>
        <w:t>The roof slope must match that of the dominant roof slope of the primary dwelling. The dominant roof slope is the slope shared by the largest portion of the roof.</w:t>
      </w:r>
      <w:bookmarkEnd w:id="92"/>
    </w:p>
    <w:p w14:paraId="20CBD348" w14:textId="77777777" w:rsidR="00C41FBE" w:rsidRPr="00C41FBE" w:rsidRDefault="00C41FBE" w:rsidP="00C41FBE">
      <w:pPr>
        <w:pStyle w:val="CalBillL5"/>
        <w:rPr>
          <w:rFonts w:cs="Arial"/>
          <w:szCs w:val="24"/>
        </w:rPr>
      </w:pPr>
      <w:bookmarkStart w:id="93" w:name="_Ref43801934"/>
      <w:r w:rsidRPr="00C41FBE">
        <w:rPr>
          <w:rFonts w:cs="Arial"/>
          <w:szCs w:val="24"/>
        </w:rPr>
        <w:t>The exterior lighting must be limited to down-lights or as otherwise required by the building or fire code.</w:t>
      </w:r>
      <w:bookmarkEnd w:id="93"/>
    </w:p>
    <w:p w14:paraId="46753B56" w14:textId="77777777" w:rsidR="00C41FBE" w:rsidRPr="00C41FBE" w:rsidRDefault="00C41FBE" w:rsidP="00C41FBE">
      <w:pPr>
        <w:pStyle w:val="CalBillL5"/>
        <w:rPr>
          <w:rFonts w:cs="Arial"/>
          <w:szCs w:val="24"/>
        </w:rPr>
      </w:pPr>
      <w:bookmarkStart w:id="94" w:name="_Ref43801935"/>
      <w:r w:rsidRPr="00C41FBE">
        <w:rPr>
          <w:rFonts w:cs="Arial"/>
          <w:szCs w:val="24"/>
        </w:rPr>
        <w:t xml:space="preserve">The ADU must have an independent exterior entrance, apart from that of the primary dwelling. </w:t>
      </w:r>
      <w:bookmarkEnd w:id="94"/>
    </w:p>
    <w:p w14:paraId="1A7232FA" w14:textId="77777777" w:rsidR="00C41FBE" w:rsidRPr="00C41FBE" w:rsidRDefault="00C41FBE" w:rsidP="00C41FBE">
      <w:pPr>
        <w:pStyle w:val="CalBillL5"/>
        <w:rPr>
          <w:rFonts w:cs="Arial"/>
          <w:szCs w:val="24"/>
        </w:rPr>
      </w:pPr>
      <w:bookmarkStart w:id="95" w:name="_Ref43801936"/>
      <w:r w:rsidRPr="00C41FBE">
        <w:rPr>
          <w:rFonts w:cs="Arial"/>
          <w:szCs w:val="24"/>
        </w:rPr>
        <w:t>The interior horizontal dimensions of an ADU must be at least 10 feet wide in every direction, with a minimum interior wall height of seven feet.</w:t>
      </w:r>
      <w:bookmarkEnd w:id="95"/>
    </w:p>
    <w:p w14:paraId="2A1A6768" w14:textId="3FE84C89" w:rsidR="00C41FBE" w:rsidRPr="00C41FBE" w:rsidRDefault="00C41FBE" w:rsidP="00C41FBE">
      <w:pPr>
        <w:pStyle w:val="CalBillL5"/>
        <w:rPr>
          <w:rFonts w:cs="Arial"/>
          <w:szCs w:val="24"/>
        </w:rPr>
      </w:pPr>
      <w:bookmarkStart w:id="96" w:name="_Ref43801937"/>
      <w:r w:rsidRPr="00C41FBE">
        <w:rPr>
          <w:rFonts w:cs="Arial"/>
          <w:szCs w:val="24"/>
        </w:rPr>
        <w:t>Windows and doors of the ADU may not have a direct line of sight to an adjoining residential property. Fencing, landscaping, or privacy glass may be used to provide screening and prevent a direct line of sight.</w:t>
      </w:r>
      <w:bookmarkEnd w:id="96"/>
    </w:p>
    <w:p w14:paraId="51FDB84D" w14:textId="77777777" w:rsidR="00C41FBE" w:rsidRPr="00C41FBE" w:rsidRDefault="00C41FBE" w:rsidP="00C41FBE">
      <w:pPr>
        <w:pStyle w:val="CalBillL5"/>
        <w:rPr>
          <w:rFonts w:cs="Arial"/>
          <w:szCs w:val="24"/>
        </w:rPr>
      </w:pPr>
      <w:bookmarkStart w:id="97" w:name="_Ref43801938"/>
      <w:r w:rsidRPr="00C41FBE">
        <w:rPr>
          <w:rFonts w:cs="Arial"/>
          <w:szCs w:val="24"/>
        </w:rPr>
        <w:lastRenderedPageBreak/>
        <w:t>All windows and doors in an ADU are less than 30 feet from a property line that is not a public right-of-way line must either be (for windows) clerestory with the bottom of the glass at least six feet above the finished floor, or (for windows and for doors) utilize frosted or obscure glass.</w:t>
      </w:r>
      <w:bookmarkEnd w:id="97"/>
    </w:p>
    <w:p w14:paraId="0D9452AB" w14:textId="77777777" w:rsidR="00C41FBE" w:rsidRPr="00C41FBE" w:rsidRDefault="00C41FBE" w:rsidP="00C41FBE">
      <w:pPr>
        <w:pStyle w:val="CalBillL4"/>
        <w:rPr>
          <w:rFonts w:cs="Arial"/>
          <w:szCs w:val="24"/>
        </w:rPr>
      </w:pPr>
      <w:bookmarkStart w:id="98" w:name="_Ref43801939"/>
      <w:r w:rsidRPr="00C41FBE">
        <w:rPr>
          <w:rFonts w:cs="Arial"/>
          <w:b/>
          <w:szCs w:val="24"/>
        </w:rPr>
        <w:t>Landscape Requirements.</w:t>
      </w:r>
      <w:r w:rsidRPr="00C41FBE">
        <w:rPr>
          <w:rFonts w:cs="Arial"/>
          <w:szCs w:val="24"/>
        </w:rPr>
        <w:t xml:space="preserve"> Evergreen landscape screening must be planted and maintained between the ADU and adjacent parcels as follows:</w:t>
      </w:r>
      <w:bookmarkEnd w:id="98"/>
    </w:p>
    <w:p w14:paraId="0E3424CB" w14:textId="77777777" w:rsidR="00C41FBE" w:rsidRPr="00C41FBE" w:rsidRDefault="00C41FBE" w:rsidP="00C41FBE">
      <w:pPr>
        <w:pStyle w:val="CalBillL5"/>
        <w:rPr>
          <w:rFonts w:cs="Arial"/>
          <w:szCs w:val="24"/>
        </w:rPr>
      </w:pPr>
      <w:bookmarkStart w:id="99" w:name="_Ref43801940"/>
      <w:r w:rsidRPr="00C41FBE">
        <w:rPr>
          <w:rFonts w:cs="Arial"/>
          <w:szCs w:val="24"/>
        </w:rPr>
        <w:t>At least one 15-gallon size plant shall be provided for every five linear feet of exterior wall. Alternatively, at least one 24” box size plant shall be provided for every ten linear feet of exterior wall.</w:t>
      </w:r>
      <w:bookmarkEnd w:id="99"/>
    </w:p>
    <w:p w14:paraId="01743BD8" w14:textId="77777777" w:rsidR="00C41FBE" w:rsidRPr="00C41FBE" w:rsidRDefault="00C41FBE" w:rsidP="00C41FBE">
      <w:pPr>
        <w:pStyle w:val="CalBillL5"/>
        <w:rPr>
          <w:rFonts w:cs="Arial"/>
          <w:szCs w:val="24"/>
        </w:rPr>
      </w:pPr>
      <w:bookmarkStart w:id="100" w:name="_Ref43801941"/>
      <w:r w:rsidRPr="00C41FBE">
        <w:rPr>
          <w:rFonts w:cs="Arial"/>
          <w:szCs w:val="24"/>
        </w:rPr>
        <w:t>Plant specimens must be at least six feet tall when installed. As an alternative, a solid fence of at least 6 feet in height may be installed.</w:t>
      </w:r>
      <w:bookmarkEnd w:id="100"/>
    </w:p>
    <w:p w14:paraId="63287481" w14:textId="77777777" w:rsidR="00C41FBE" w:rsidRPr="00C41FBE" w:rsidRDefault="00C41FBE" w:rsidP="00C41FBE">
      <w:pPr>
        <w:pStyle w:val="CalBillL5"/>
        <w:rPr>
          <w:rFonts w:cs="Arial"/>
          <w:szCs w:val="24"/>
        </w:rPr>
      </w:pPr>
      <w:bookmarkStart w:id="101" w:name="_Ref43801942"/>
      <w:r w:rsidRPr="00C41FBE">
        <w:rPr>
          <w:rFonts w:cs="Arial"/>
          <w:szCs w:val="24"/>
        </w:rPr>
        <w:t>All landscaping must be drought-tolerant.</w:t>
      </w:r>
      <w:bookmarkEnd w:id="101"/>
    </w:p>
    <w:p w14:paraId="220A6B0F" w14:textId="77777777" w:rsidR="00C41FBE" w:rsidRPr="00C41FBE" w:rsidRDefault="00C41FBE" w:rsidP="00C41FBE">
      <w:pPr>
        <w:pStyle w:val="CalBillL4"/>
        <w:rPr>
          <w:rFonts w:cs="Arial"/>
          <w:szCs w:val="24"/>
        </w:rPr>
      </w:pPr>
      <w:bookmarkStart w:id="102" w:name="_Ref43801944"/>
      <w:r w:rsidRPr="00C41FBE">
        <w:rPr>
          <w:rFonts w:cs="Arial"/>
          <w:b/>
          <w:szCs w:val="24"/>
        </w:rPr>
        <w:t>Historical Protections.</w:t>
      </w:r>
      <w:r w:rsidRPr="00C41FBE">
        <w:rPr>
          <w:rFonts w:cs="Arial"/>
          <w:szCs w:val="24"/>
        </w:rPr>
        <w:t xml:space="preserve"> An ADU that is on or within 600 feet of real property that is listed in the California Register of Historic Resources must </w:t>
      </w:r>
      <w:bookmarkEnd w:id="102"/>
      <w:r w:rsidRPr="00C41FBE">
        <w:rPr>
          <w:rFonts w:cs="Arial"/>
          <w:szCs w:val="24"/>
        </w:rPr>
        <w:t xml:space="preserve">be located so as to not be visible from any public right-of-way. </w:t>
      </w:r>
    </w:p>
    <w:p w14:paraId="04B9D680" w14:textId="3199238B" w:rsidR="00C41FBE" w:rsidRPr="00C41FBE" w:rsidRDefault="00C41FBE" w:rsidP="00C41FBE">
      <w:pPr>
        <w:pStyle w:val="CalBillL3"/>
        <w:keepNext/>
        <w:rPr>
          <w:rFonts w:cs="Arial"/>
          <w:szCs w:val="24"/>
        </w:rPr>
      </w:pPr>
      <w:bookmarkStart w:id="103" w:name="_Ref43801945"/>
      <w:r w:rsidRPr="00C41FBE">
        <w:rPr>
          <w:rFonts w:cs="Arial"/>
          <w:b/>
          <w:szCs w:val="24"/>
        </w:rPr>
        <w:t xml:space="preserve">Fees. </w:t>
      </w:r>
      <w:r w:rsidRPr="00C41FBE">
        <w:rPr>
          <w:rFonts w:cs="Arial"/>
          <w:szCs w:val="24"/>
        </w:rPr>
        <w:t xml:space="preserve">The following requirements apply to all ADUs that are approved under subsections </w:t>
      </w:r>
      <w:r w:rsidR="00B01F98">
        <w:rPr>
          <w:rFonts w:cs="Arial"/>
          <w:szCs w:val="24"/>
        </w:rPr>
        <w:fldChar w:fldCharType="begin"/>
      </w:r>
      <w:r w:rsidR="00B01F98">
        <w:rPr>
          <w:rFonts w:cs="Arial"/>
          <w:szCs w:val="24"/>
        </w:rPr>
        <w:instrText xml:space="preserve"> REF _Ref120789353 \w \h </w:instrText>
      </w:r>
      <w:r w:rsidR="00B01F98">
        <w:rPr>
          <w:rFonts w:cs="Arial"/>
          <w:szCs w:val="24"/>
        </w:rPr>
      </w:r>
      <w:r w:rsidR="00B01F98">
        <w:rPr>
          <w:rFonts w:cs="Arial"/>
          <w:szCs w:val="24"/>
        </w:rPr>
        <w:fldChar w:fldCharType="separate"/>
      </w:r>
      <w:r w:rsidR="00B01F98">
        <w:rPr>
          <w:rFonts w:cs="Arial"/>
          <w:szCs w:val="24"/>
        </w:rPr>
        <w:t>(d)(1)</w:t>
      </w:r>
      <w:r w:rsidR="00B01F98">
        <w:rPr>
          <w:rFonts w:cs="Arial"/>
          <w:szCs w:val="24"/>
        </w:rPr>
        <w:fldChar w:fldCharType="end"/>
      </w:r>
      <w:r w:rsidRPr="00C41FBE">
        <w:rPr>
          <w:rFonts w:cs="Arial"/>
          <w:szCs w:val="24"/>
        </w:rPr>
        <w:t xml:space="preserve"> or </w:t>
      </w:r>
      <w:r w:rsidR="00B01F98">
        <w:rPr>
          <w:rFonts w:cs="Arial"/>
          <w:szCs w:val="24"/>
        </w:rPr>
        <w:fldChar w:fldCharType="begin"/>
      </w:r>
      <w:r w:rsidR="00B01F98">
        <w:rPr>
          <w:rFonts w:cs="Arial"/>
          <w:szCs w:val="24"/>
        </w:rPr>
        <w:instrText xml:space="preserve"> REF _Ref120789376 \w \p \h </w:instrText>
      </w:r>
      <w:r w:rsidR="00B01F98">
        <w:rPr>
          <w:rFonts w:cs="Arial"/>
          <w:szCs w:val="24"/>
        </w:rPr>
      </w:r>
      <w:r w:rsidR="00B01F98">
        <w:rPr>
          <w:rFonts w:cs="Arial"/>
          <w:szCs w:val="24"/>
        </w:rPr>
        <w:fldChar w:fldCharType="separate"/>
      </w:r>
      <w:r w:rsidR="00B01F98">
        <w:rPr>
          <w:rFonts w:cs="Arial"/>
          <w:szCs w:val="24"/>
        </w:rPr>
        <w:t>(d)(2) above</w:t>
      </w:r>
      <w:r w:rsidR="00B01F98">
        <w:rPr>
          <w:rFonts w:cs="Arial"/>
          <w:szCs w:val="24"/>
        </w:rPr>
        <w:fldChar w:fldCharType="end"/>
      </w:r>
      <w:r w:rsidRPr="00C41FBE">
        <w:rPr>
          <w:rFonts w:cs="Arial"/>
          <w:szCs w:val="24"/>
        </w:rPr>
        <w:t>.</w:t>
      </w:r>
      <w:bookmarkEnd w:id="103"/>
    </w:p>
    <w:p w14:paraId="68669AE1" w14:textId="77777777" w:rsidR="00C41FBE" w:rsidRPr="00C41FBE" w:rsidRDefault="00C41FBE" w:rsidP="00C41FBE">
      <w:pPr>
        <w:pStyle w:val="CalBillL4"/>
        <w:rPr>
          <w:rFonts w:cs="Arial"/>
          <w:szCs w:val="24"/>
        </w:rPr>
      </w:pPr>
      <w:bookmarkStart w:id="104" w:name="_Ref43801946"/>
      <w:r w:rsidRPr="00C41FBE">
        <w:rPr>
          <w:rFonts w:cs="Arial"/>
          <w:szCs w:val="24"/>
        </w:rPr>
        <w:t>Impact Fees.</w:t>
      </w:r>
      <w:bookmarkEnd w:id="104"/>
    </w:p>
    <w:p w14:paraId="43509449" w14:textId="48B9C925" w:rsidR="00C41FBE" w:rsidRPr="00C41FBE" w:rsidRDefault="00C41FBE" w:rsidP="00C41FBE">
      <w:pPr>
        <w:pStyle w:val="CalBillL5"/>
        <w:rPr>
          <w:rFonts w:cs="Arial"/>
          <w:szCs w:val="24"/>
        </w:rPr>
      </w:pPr>
      <w:bookmarkStart w:id="105" w:name="_Ref43801947"/>
      <w:r w:rsidRPr="00C41FBE">
        <w:rPr>
          <w:rFonts w:cs="Arial"/>
          <w:szCs w:val="24"/>
        </w:rPr>
        <w:t xml:space="preserve">No impact fee is required for an ADU that is less than 750 square feet in size. For purposes of this subsection </w:t>
      </w:r>
      <w:r w:rsidRPr="00C41FBE">
        <w:rPr>
          <w:rFonts w:cs="Arial"/>
          <w:szCs w:val="24"/>
        </w:rPr>
        <w:fldChar w:fldCharType="begin"/>
      </w:r>
      <w:r w:rsidRPr="00C41FBE">
        <w:rPr>
          <w:rFonts w:cs="Arial"/>
          <w:szCs w:val="24"/>
        </w:rPr>
        <w:instrText xml:space="preserve"> REF _Ref43801946 \w \h  \* MERGEFORMAT </w:instrText>
      </w:r>
      <w:r w:rsidRPr="00C41FBE">
        <w:rPr>
          <w:rFonts w:cs="Arial"/>
          <w:szCs w:val="24"/>
        </w:rPr>
      </w:r>
      <w:r w:rsidRPr="00C41FBE">
        <w:rPr>
          <w:rFonts w:cs="Arial"/>
          <w:szCs w:val="24"/>
        </w:rPr>
        <w:fldChar w:fldCharType="separate"/>
      </w:r>
      <w:r w:rsidR="00221B5D">
        <w:rPr>
          <w:rFonts w:cs="Arial"/>
          <w:szCs w:val="24"/>
        </w:rPr>
        <w:t>(g)(1)</w:t>
      </w:r>
      <w:r w:rsidRPr="00C41FBE">
        <w:rPr>
          <w:rFonts w:cs="Arial"/>
          <w:szCs w:val="24"/>
        </w:rPr>
        <w:fldChar w:fldCharType="end"/>
      </w:r>
      <w:r w:rsidRPr="00C41FBE">
        <w:rPr>
          <w:rFonts w:cs="Arial"/>
          <w:szCs w:val="24"/>
        </w:rPr>
        <w:t>, “impact fee” means a “fee” under the Mitigation Fee Act (Gov. Code § 66000(b)) and a fee under the Quimby Act (Gov. Code § 66477). “Impact fee” here does not include any connection fee or capacity charge for water or sewer service.</w:t>
      </w:r>
      <w:bookmarkEnd w:id="105"/>
    </w:p>
    <w:p w14:paraId="0555999A" w14:textId="77777777" w:rsidR="00C41FBE" w:rsidRPr="00C41FBE" w:rsidRDefault="00C41FBE" w:rsidP="00C41FBE">
      <w:pPr>
        <w:pStyle w:val="CalBillL5"/>
        <w:rPr>
          <w:rFonts w:cs="Arial"/>
          <w:szCs w:val="24"/>
        </w:rPr>
      </w:pPr>
      <w:bookmarkStart w:id="106" w:name="_Ref43801948"/>
      <w:r w:rsidRPr="00C41FBE">
        <w:rPr>
          <w:rFonts w:cs="Arial"/>
          <w:szCs w:val="24"/>
        </w:rPr>
        <w:t>Any impact fee that is required for an ADU that is 750 square feet or larger in size must be charged proportionately in relation to the square footage of the primary dwelling unit. (E.g., the floor area of the ADU, divided by the floor area of the primary dwelling, times the typical fee amount charged for a new dwelling.)</w:t>
      </w:r>
      <w:bookmarkEnd w:id="106"/>
    </w:p>
    <w:p w14:paraId="3FF25DB2" w14:textId="77777777" w:rsidR="00C41FBE" w:rsidRPr="00C41FBE" w:rsidRDefault="00C41FBE" w:rsidP="00B01F98">
      <w:pPr>
        <w:pStyle w:val="CalBillL4"/>
        <w:keepNext/>
        <w:rPr>
          <w:rFonts w:cs="Arial"/>
          <w:b/>
          <w:szCs w:val="24"/>
        </w:rPr>
      </w:pPr>
      <w:bookmarkStart w:id="107" w:name="_Ref43801949"/>
      <w:r w:rsidRPr="00C41FBE">
        <w:rPr>
          <w:rFonts w:cs="Arial"/>
          <w:b/>
          <w:szCs w:val="24"/>
        </w:rPr>
        <w:t>Utility Fees.</w:t>
      </w:r>
      <w:bookmarkEnd w:id="107"/>
    </w:p>
    <w:p w14:paraId="50014AB5" w14:textId="77777777" w:rsidR="00C41FBE" w:rsidRPr="00C41FBE" w:rsidRDefault="00C41FBE" w:rsidP="00C41FBE">
      <w:pPr>
        <w:pStyle w:val="CalBillL5"/>
        <w:rPr>
          <w:rFonts w:cs="Arial"/>
          <w:szCs w:val="24"/>
        </w:rPr>
      </w:pPr>
      <w:bookmarkStart w:id="108" w:name="_Ref43801950"/>
      <w:r w:rsidRPr="00C41FBE">
        <w:rPr>
          <w:rFonts w:cs="Arial"/>
          <w:szCs w:val="24"/>
        </w:rPr>
        <w:t>If an ADU is constructed with a new single-family home, a separate utility connection directly between the ADU and the utility and payment of the normal connection fee and capacity charge for a new dwelling are required.</w:t>
      </w:r>
      <w:bookmarkEnd w:id="108"/>
    </w:p>
    <w:p w14:paraId="5C9BE1D0" w14:textId="03B12E24" w:rsidR="00C41FBE" w:rsidRPr="00C41FBE" w:rsidRDefault="00C41FBE" w:rsidP="00C41FBE">
      <w:pPr>
        <w:pStyle w:val="CalBillL5"/>
        <w:rPr>
          <w:rFonts w:cs="Arial"/>
          <w:szCs w:val="24"/>
        </w:rPr>
      </w:pPr>
      <w:bookmarkStart w:id="109" w:name="_Ref43801951"/>
      <w:r w:rsidRPr="00C41FBE">
        <w:rPr>
          <w:rFonts w:cs="Arial"/>
          <w:szCs w:val="24"/>
        </w:rPr>
        <w:lastRenderedPageBreak/>
        <w:t xml:space="preserve">Except as described in subsection </w:t>
      </w:r>
      <w:r w:rsidRPr="00C41FBE">
        <w:rPr>
          <w:rFonts w:cs="Arial"/>
          <w:szCs w:val="24"/>
        </w:rPr>
        <w:fldChar w:fldCharType="begin"/>
      </w:r>
      <w:r w:rsidRPr="00C41FBE">
        <w:rPr>
          <w:rFonts w:cs="Arial"/>
          <w:szCs w:val="24"/>
        </w:rPr>
        <w:instrText xml:space="preserve"> REF _Ref43801950 \w \h  \* MERGEFORMAT </w:instrText>
      </w:r>
      <w:r w:rsidRPr="00C41FBE">
        <w:rPr>
          <w:rFonts w:cs="Arial"/>
          <w:szCs w:val="24"/>
        </w:rPr>
      </w:r>
      <w:r w:rsidRPr="00C41FBE">
        <w:rPr>
          <w:rFonts w:cs="Arial"/>
          <w:szCs w:val="24"/>
        </w:rPr>
        <w:fldChar w:fldCharType="separate"/>
      </w:r>
      <w:r w:rsidR="00221B5D">
        <w:rPr>
          <w:rFonts w:cs="Arial"/>
          <w:szCs w:val="24"/>
        </w:rPr>
        <w:t>(g)(2)(A)</w:t>
      </w:r>
      <w:r w:rsidRPr="00C41FBE">
        <w:rPr>
          <w:rFonts w:cs="Arial"/>
          <w:szCs w:val="24"/>
        </w:rPr>
        <w:fldChar w:fldCharType="end"/>
      </w:r>
      <w:r w:rsidRPr="00C41FBE">
        <w:rPr>
          <w:rFonts w:cs="Arial"/>
          <w:szCs w:val="24"/>
        </w:rPr>
        <w:t xml:space="preserve">, converted ADUs on a single-family lot that are created under subsection </w:t>
      </w:r>
      <w:r w:rsidR="00B01F98">
        <w:rPr>
          <w:rFonts w:cs="Arial"/>
          <w:szCs w:val="24"/>
        </w:rPr>
        <w:fldChar w:fldCharType="begin"/>
      </w:r>
      <w:r w:rsidR="00B01F98">
        <w:rPr>
          <w:rFonts w:cs="Arial"/>
          <w:szCs w:val="24"/>
        </w:rPr>
        <w:instrText xml:space="preserve"> REF _Ref120789578 \w \p \h </w:instrText>
      </w:r>
      <w:r w:rsidR="00B01F98">
        <w:rPr>
          <w:rFonts w:cs="Arial"/>
          <w:szCs w:val="24"/>
        </w:rPr>
      </w:r>
      <w:r w:rsidR="00B01F98">
        <w:rPr>
          <w:rFonts w:cs="Arial"/>
          <w:szCs w:val="24"/>
        </w:rPr>
        <w:fldChar w:fldCharType="separate"/>
      </w:r>
      <w:r w:rsidR="00B01F98">
        <w:rPr>
          <w:rFonts w:cs="Arial"/>
          <w:szCs w:val="24"/>
        </w:rPr>
        <w:t>(d)(1)(A) above</w:t>
      </w:r>
      <w:r w:rsidR="00B01F98">
        <w:rPr>
          <w:rFonts w:cs="Arial"/>
          <w:szCs w:val="24"/>
        </w:rPr>
        <w:fldChar w:fldCharType="end"/>
      </w:r>
      <w:r w:rsidR="00B01F98">
        <w:rPr>
          <w:rFonts w:cs="Arial"/>
          <w:szCs w:val="24"/>
        </w:rPr>
        <w:t xml:space="preserve"> </w:t>
      </w:r>
      <w:r w:rsidRPr="00C41FBE">
        <w:rPr>
          <w:rFonts w:cs="Arial"/>
          <w:szCs w:val="24"/>
        </w:rPr>
        <w:t>are not required to have a new or separate utility connection directly between the ADU and the utility. Nor is a connection fee or capacity charge required.</w:t>
      </w:r>
      <w:bookmarkEnd w:id="109"/>
    </w:p>
    <w:p w14:paraId="6332BD28" w14:textId="38F7232E" w:rsidR="00C41FBE" w:rsidRPr="00C41FBE" w:rsidRDefault="00C41FBE" w:rsidP="00C41FBE">
      <w:pPr>
        <w:pStyle w:val="CalBillL5"/>
        <w:rPr>
          <w:rFonts w:cs="Arial"/>
          <w:szCs w:val="24"/>
        </w:rPr>
      </w:pPr>
      <w:bookmarkStart w:id="110" w:name="_Ref43801952"/>
      <w:r w:rsidRPr="00C41FBE">
        <w:rPr>
          <w:rFonts w:cs="Arial"/>
          <w:szCs w:val="24"/>
        </w:rPr>
        <w:t xml:space="preserve">Except as described in subsection </w:t>
      </w:r>
      <w:r w:rsidRPr="00C41FBE">
        <w:rPr>
          <w:rFonts w:cs="Arial"/>
          <w:szCs w:val="24"/>
        </w:rPr>
        <w:fldChar w:fldCharType="begin"/>
      </w:r>
      <w:r w:rsidRPr="00C41FBE">
        <w:rPr>
          <w:rFonts w:cs="Arial"/>
          <w:szCs w:val="24"/>
        </w:rPr>
        <w:instrText xml:space="preserve"> REF _Ref43801950 \w \h  \* MERGEFORMAT </w:instrText>
      </w:r>
      <w:r w:rsidRPr="00C41FBE">
        <w:rPr>
          <w:rFonts w:cs="Arial"/>
          <w:szCs w:val="24"/>
        </w:rPr>
      </w:r>
      <w:r w:rsidRPr="00C41FBE">
        <w:rPr>
          <w:rFonts w:cs="Arial"/>
          <w:szCs w:val="24"/>
        </w:rPr>
        <w:fldChar w:fldCharType="separate"/>
      </w:r>
      <w:r w:rsidR="00221B5D">
        <w:rPr>
          <w:rFonts w:cs="Arial"/>
          <w:szCs w:val="24"/>
        </w:rPr>
        <w:t>(g)(2)(A)</w:t>
      </w:r>
      <w:r w:rsidRPr="00C41FBE">
        <w:rPr>
          <w:rFonts w:cs="Arial"/>
          <w:szCs w:val="24"/>
        </w:rPr>
        <w:fldChar w:fldCharType="end"/>
      </w:r>
      <w:r w:rsidRPr="00C41FBE">
        <w:rPr>
          <w:rFonts w:cs="Arial"/>
          <w:szCs w:val="24"/>
        </w:rPr>
        <w:t xml:space="preserve">, all ADUs that are not covered by subsection </w:t>
      </w:r>
      <w:r w:rsidRPr="00C41FBE">
        <w:rPr>
          <w:rFonts w:cs="Arial"/>
          <w:szCs w:val="24"/>
        </w:rPr>
        <w:fldChar w:fldCharType="begin"/>
      </w:r>
      <w:r w:rsidRPr="00C41FBE">
        <w:rPr>
          <w:rFonts w:cs="Arial"/>
          <w:szCs w:val="24"/>
        </w:rPr>
        <w:instrText xml:space="preserve"> REF _Ref43801951 \w \h  \* MERGEFORMAT </w:instrText>
      </w:r>
      <w:r w:rsidRPr="00C41FBE">
        <w:rPr>
          <w:rFonts w:cs="Arial"/>
          <w:szCs w:val="24"/>
        </w:rPr>
      </w:r>
      <w:r w:rsidRPr="00C41FBE">
        <w:rPr>
          <w:rFonts w:cs="Arial"/>
          <w:szCs w:val="24"/>
        </w:rPr>
        <w:fldChar w:fldCharType="separate"/>
      </w:r>
      <w:r w:rsidR="00221B5D">
        <w:rPr>
          <w:rFonts w:cs="Arial"/>
          <w:szCs w:val="24"/>
        </w:rPr>
        <w:t>(g)(2)(B)</w:t>
      </w:r>
      <w:r w:rsidRPr="00C41FBE">
        <w:rPr>
          <w:rFonts w:cs="Arial"/>
          <w:szCs w:val="24"/>
        </w:rPr>
        <w:fldChar w:fldCharType="end"/>
      </w:r>
      <w:r w:rsidRPr="00C41FBE">
        <w:rPr>
          <w:rFonts w:cs="Arial"/>
          <w:szCs w:val="24"/>
        </w:rPr>
        <w:t xml:space="preserve"> require a new, separate utility connection directly between the ADU and the utility.</w:t>
      </w:r>
      <w:bookmarkEnd w:id="110"/>
    </w:p>
    <w:p w14:paraId="2C8F8425" w14:textId="77777777" w:rsidR="00C41FBE" w:rsidRPr="00C41FBE" w:rsidRDefault="00C41FBE" w:rsidP="00C41FBE">
      <w:pPr>
        <w:pStyle w:val="CalBillL6"/>
        <w:rPr>
          <w:rFonts w:cs="Arial"/>
          <w:szCs w:val="24"/>
        </w:rPr>
      </w:pPr>
      <w:bookmarkStart w:id="111" w:name="_Ref43801953"/>
      <w:r w:rsidRPr="00C41FBE">
        <w:rPr>
          <w:rFonts w:cs="Arial"/>
          <w:szCs w:val="24"/>
        </w:rPr>
        <w:t>The connection is subject to a connection fee or capacity charge that is proportionate to the burden created by the ADU based on either the floor area or the number of drainage-fixture units (DFU) values, as defined by the Uniform Plumbing Code, upon the water or sewer system.</w:t>
      </w:r>
      <w:bookmarkEnd w:id="111"/>
    </w:p>
    <w:p w14:paraId="18CD4667" w14:textId="77777777" w:rsidR="00C41FBE" w:rsidRPr="00C41FBE" w:rsidRDefault="00C41FBE" w:rsidP="00C41FBE">
      <w:pPr>
        <w:pStyle w:val="CalBillL6"/>
        <w:rPr>
          <w:rFonts w:cs="Arial"/>
          <w:szCs w:val="24"/>
        </w:rPr>
      </w:pPr>
      <w:bookmarkStart w:id="112" w:name="_Ref43801954"/>
      <w:r w:rsidRPr="00C41FBE">
        <w:rPr>
          <w:rFonts w:cs="Arial"/>
          <w:szCs w:val="24"/>
        </w:rPr>
        <w:t>The portion of the fee or charge that is charged by the city may not exceed the reasonable cost of providing this service.</w:t>
      </w:r>
      <w:bookmarkEnd w:id="112"/>
    </w:p>
    <w:p w14:paraId="1612916C" w14:textId="77777777" w:rsidR="00C41FBE" w:rsidRPr="00C41FBE" w:rsidRDefault="00C41FBE" w:rsidP="00C41FBE">
      <w:pPr>
        <w:pStyle w:val="CalBillL3"/>
        <w:jc w:val="both"/>
        <w:rPr>
          <w:rFonts w:cs="Arial"/>
          <w:szCs w:val="24"/>
        </w:rPr>
      </w:pPr>
      <w:bookmarkStart w:id="113" w:name="_Ref120792184"/>
      <w:bookmarkStart w:id="114" w:name="_Ref116049549"/>
      <w:bookmarkStart w:id="115" w:name="_Ref43801955"/>
      <w:r w:rsidRPr="00C41FBE">
        <w:rPr>
          <w:rFonts w:cs="Arial"/>
          <w:b/>
          <w:szCs w:val="24"/>
        </w:rPr>
        <w:t>Nonconforming Zoning Code Conditions, Building Code Violations, and Unpermitted Structures</w:t>
      </w:r>
      <w:r w:rsidRPr="00C41FBE">
        <w:rPr>
          <w:rFonts w:cs="Arial"/>
          <w:szCs w:val="24"/>
        </w:rPr>
        <w:t>.</w:t>
      </w:r>
      <w:bookmarkEnd w:id="113"/>
      <w:r w:rsidRPr="00C41FBE">
        <w:rPr>
          <w:rFonts w:cs="Arial"/>
          <w:szCs w:val="24"/>
        </w:rPr>
        <w:t xml:space="preserve"> </w:t>
      </w:r>
    </w:p>
    <w:p w14:paraId="616191F5" w14:textId="77777777" w:rsidR="00C41FBE" w:rsidRPr="00C41FBE" w:rsidRDefault="00C41FBE" w:rsidP="00C41FBE">
      <w:pPr>
        <w:pStyle w:val="CalBillL4"/>
        <w:rPr>
          <w:rFonts w:cs="Arial"/>
          <w:szCs w:val="24"/>
        </w:rPr>
      </w:pPr>
      <w:r w:rsidRPr="00C41FBE">
        <w:rPr>
          <w:rFonts w:cs="Arial"/>
          <w:b/>
          <w:szCs w:val="24"/>
        </w:rPr>
        <w:t>Generally.</w:t>
      </w:r>
      <w:r w:rsidRPr="00C41FBE">
        <w:rPr>
          <w:rFonts w:cs="Arial"/>
          <w:szCs w:val="24"/>
        </w:rPr>
        <w:t xml:space="preserve"> The city will not deny an ADU or JADU application due to a nonconforming zoning condition, building code violation, or unpermitted structure on the lot that does not present a threat to the public health and safety and that is not affected by the construction of the ADU or JADU.</w:t>
      </w:r>
      <w:bookmarkEnd w:id="114"/>
    </w:p>
    <w:p w14:paraId="772946E8" w14:textId="77777777" w:rsidR="00C41FBE" w:rsidRPr="00C41FBE" w:rsidRDefault="00C41FBE" w:rsidP="00C41FBE">
      <w:pPr>
        <w:pStyle w:val="CalBillL4"/>
        <w:rPr>
          <w:rFonts w:cs="Arial"/>
          <w:szCs w:val="24"/>
        </w:rPr>
      </w:pPr>
      <w:r w:rsidRPr="00C41FBE">
        <w:rPr>
          <w:rFonts w:cs="Arial"/>
          <w:b/>
          <w:szCs w:val="24"/>
        </w:rPr>
        <w:t>Unpermitted ADUs constructed before 2018.</w:t>
      </w:r>
      <w:r w:rsidRPr="00C41FBE">
        <w:rPr>
          <w:rFonts w:cs="Arial"/>
          <w:szCs w:val="24"/>
        </w:rPr>
        <w:t xml:space="preserve"> </w:t>
      </w:r>
    </w:p>
    <w:p w14:paraId="0592297F" w14:textId="77777777" w:rsidR="00C41FBE" w:rsidRPr="00C41FBE" w:rsidRDefault="00C41FBE" w:rsidP="00C41FBE">
      <w:pPr>
        <w:pStyle w:val="CalBillL5"/>
        <w:rPr>
          <w:rFonts w:cs="Arial"/>
          <w:szCs w:val="24"/>
        </w:rPr>
      </w:pPr>
      <w:bookmarkStart w:id="116" w:name="_Ref116918904"/>
      <w:r w:rsidRPr="00C41FBE">
        <w:rPr>
          <w:rFonts w:cs="Arial"/>
          <w:b/>
          <w:szCs w:val="24"/>
        </w:rPr>
        <w:t>Permit to Legalize.</w:t>
      </w:r>
      <w:r w:rsidRPr="00C41FBE">
        <w:rPr>
          <w:rFonts w:cs="Arial"/>
          <w:szCs w:val="24"/>
        </w:rPr>
        <w:t xml:space="preserve"> As required by state law, the city may not deny a permit to legalize an existing but unpermitted ADU that was constructed before January 1, 2018, if denial is based on either of the following grounds:</w:t>
      </w:r>
      <w:bookmarkEnd w:id="116"/>
    </w:p>
    <w:p w14:paraId="534EA050" w14:textId="147342CD" w:rsidR="00C41FBE" w:rsidRPr="00C41FBE" w:rsidRDefault="00C41FBE" w:rsidP="00C41FBE">
      <w:pPr>
        <w:pStyle w:val="CalBillL6"/>
        <w:rPr>
          <w:rFonts w:cs="Arial"/>
          <w:szCs w:val="24"/>
        </w:rPr>
      </w:pPr>
      <w:r w:rsidRPr="00C41FBE">
        <w:rPr>
          <w:rFonts w:cs="Arial"/>
          <w:szCs w:val="24"/>
        </w:rPr>
        <w:t>The ADU violate</w:t>
      </w:r>
      <w:r w:rsidR="00B01F98">
        <w:rPr>
          <w:rFonts w:cs="Arial"/>
          <w:szCs w:val="24"/>
        </w:rPr>
        <w:t>s applicable building standards</w:t>
      </w:r>
      <w:r w:rsidRPr="00C41FBE">
        <w:rPr>
          <w:rFonts w:cs="Arial"/>
          <w:szCs w:val="24"/>
        </w:rPr>
        <w:t>, or</w:t>
      </w:r>
    </w:p>
    <w:p w14:paraId="0A68F93A" w14:textId="77777777" w:rsidR="00C41FBE" w:rsidRPr="00C41FBE" w:rsidRDefault="00C41FBE" w:rsidP="00C41FBE">
      <w:pPr>
        <w:pStyle w:val="CalBillL6"/>
        <w:rPr>
          <w:rFonts w:cs="Arial"/>
          <w:szCs w:val="24"/>
        </w:rPr>
      </w:pPr>
      <w:r w:rsidRPr="00C41FBE">
        <w:rPr>
          <w:rFonts w:cs="Arial"/>
          <w:szCs w:val="24"/>
        </w:rPr>
        <w:t>The ADU does not comply with the state ADU law (Government Code section 65852.2) or this ADU ordinance (section 30-467).</w:t>
      </w:r>
    </w:p>
    <w:p w14:paraId="782DE994" w14:textId="77777777" w:rsidR="00C41FBE" w:rsidRPr="00C41FBE" w:rsidRDefault="00C41FBE" w:rsidP="00C41FBE">
      <w:pPr>
        <w:pStyle w:val="CalBillL5"/>
        <w:rPr>
          <w:rFonts w:cs="Arial"/>
          <w:b/>
          <w:szCs w:val="24"/>
        </w:rPr>
      </w:pPr>
      <w:r w:rsidRPr="00C41FBE">
        <w:rPr>
          <w:rFonts w:cs="Arial"/>
          <w:b/>
          <w:szCs w:val="24"/>
        </w:rPr>
        <w:t xml:space="preserve">Exceptions: </w:t>
      </w:r>
    </w:p>
    <w:p w14:paraId="1466C5DC" w14:textId="46C298FA" w:rsidR="00C41FBE" w:rsidRPr="00C41FBE" w:rsidRDefault="00C41FBE" w:rsidP="00C41FBE">
      <w:pPr>
        <w:pStyle w:val="CalBillL6"/>
        <w:rPr>
          <w:rFonts w:cs="Arial"/>
          <w:szCs w:val="24"/>
        </w:rPr>
      </w:pPr>
      <w:r w:rsidRPr="00C41FBE">
        <w:rPr>
          <w:rFonts w:cs="Arial"/>
          <w:szCs w:val="24"/>
        </w:rPr>
        <w:t xml:space="preserve">Notwithstanding subsection </w:t>
      </w:r>
      <w:r w:rsidRPr="00C41FBE">
        <w:rPr>
          <w:rFonts w:cs="Arial"/>
          <w:szCs w:val="24"/>
        </w:rPr>
        <w:fldChar w:fldCharType="begin"/>
      </w:r>
      <w:r w:rsidRPr="00C41FBE">
        <w:rPr>
          <w:rFonts w:cs="Arial"/>
          <w:szCs w:val="24"/>
        </w:rPr>
        <w:instrText xml:space="preserve"> REF _Ref116918904 \w \p \h  \* MERGEFORMAT </w:instrText>
      </w:r>
      <w:r w:rsidRPr="00C41FBE">
        <w:rPr>
          <w:rFonts w:cs="Arial"/>
          <w:szCs w:val="24"/>
        </w:rPr>
      </w:r>
      <w:r w:rsidRPr="00C41FBE">
        <w:rPr>
          <w:rFonts w:cs="Arial"/>
          <w:szCs w:val="24"/>
        </w:rPr>
        <w:fldChar w:fldCharType="separate"/>
      </w:r>
      <w:r w:rsidR="00221B5D">
        <w:rPr>
          <w:rFonts w:cs="Arial"/>
          <w:szCs w:val="24"/>
        </w:rPr>
        <w:t>(h)(2)(A) above</w:t>
      </w:r>
      <w:r w:rsidRPr="00C41FBE">
        <w:rPr>
          <w:rFonts w:cs="Arial"/>
          <w:szCs w:val="24"/>
        </w:rPr>
        <w:fldChar w:fldCharType="end"/>
      </w:r>
      <w:r w:rsidRPr="00C41FBE">
        <w:rPr>
          <w:rFonts w:cs="Arial"/>
          <w:szCs w:val="24"/>
        </w:rPr>
        <w:t xml:space="preserve">, the city may deny a permit to legalize an existing but unpermitted ADU that was constructed before January 1, 2018, if the city makes a finding that correcting a violation is necessary to </w:t>
      </w:r>
      <w:r w:rsidRPr="00C41FBE">
        <w:rPr>
          <w:rFonts w:cs="Arial"/>
          <w:szCs w:val="24"/>
        </w:rPr>
        <w:lastRenderedPageBreak/>
        <w:t>protect the health and safety of the public or of occupants of the structure.</w:t>
      </w:r>
    </w:p>
    <w:p w14:paraId="7CE42F54" w14:textId="77777777" w:rsidR="00B01F98" w:rsidRDefault="00C41FBE" w:rsidP="00B01F98">
      <w:pPr>
        <w:pStyle w:val="CalBillL6"/>
        <w:rPr>
          <w:rFonts w:cs="Arial"/>
          <w:szCs w:val="24"/>
        </w:rPr>
      </w:pPr>
      <w:r w:rsidRPr="00C41FBE">
        <w:rPr>
          <w:rFonts w:cs="Arial"/>
          <w:szCs w:val="24"/>
        </w:rPr>
        <w:t xml:space="preserve">Subsection </w:t>
      </w:r>
      <w:r w:rsidRPr="00C41FBE">
        <w:rPr>
          <w:rFonts w:cs="Arial"/>
          <w:szCs w:val="24"/>
        </w:rPr>
        <w:fldChar w:fldCharType="begin"/>
      </w:r>
      <w:r w:rsidRPr="00C41FBE">
        <w:rPr>
          <w:rFonts w:cs="Arial"/>
          <w:szCs w:val="24"/>
        </w:rPr>
        <w:instrText xml:space="preserve"> REF _Ref116918904 \w \p \h  \* MERGEFORMAT </w:instrText>
      </w:r>
      <w:r w:rsidRPr="00C41FBE">
        <w:rPr>
          <w:rFonts w:cs="Arial"/>
          <w:szCs w:val="24"/>
        </w:rPr>
      </w:r>
      <w:r w:rsidRPr="00C41FBE">
        <w:rPr>
          <w:rFonts w:cs="Arial"/>
          <w:szCs w:val="24"/>
        </w:rPr>
        <w:fldChar w:fldCharType="separate"/>
      </w:r>
      <w:r w:rsidR="00221B5D">
        <w:rPr>
          <w:rFonts w:cs="Arial"/>
          <w:szCs w:val="24"/>
        </w:rPr>
        <w:t>(h)(2)(A) above</w:t>
      </w:r>
      <w:r w:rsidRPr="00C41FBE">
        <w:rPr>
          <w:rFonts w:cs="Arial"/>
          <w:szCs w:val="24"/>
        </w:rPr>
        <w:fldChar w:fldCharType="end"/>
      </w:r>
      <w:r w:rsidRPr="00C41FBE">
        <w:rPr>
          <w:rFonts w:cs="Arial"/>
          <w:szCs w:val="24"/>
        </w:rPr>
        <w:t xml:space="preserve"> does not apply to a building that is deemed to be substandard in accordance with California Health and Safety Code section 17920.3.</w:t>
      </w:r>
    </w:p>
    <w:bookmarkEnd w:id="115"/>
    <w:p w14:paraId="4BC45723" w14:textId="713FFB48" w:rsidR="00C41FBE" w:rsidRPr="00C41FBE" w:rsidRDefault="009C4E18" w:rsidP="00A03CE6">
      <w:pPr>
        <w:pStyle w:val="CalBillL3"/>
        <w:numPr>
          <w:ilvl w:val="0"/>
          <w:numId w:val="0"/>
        </w:numPr>
        <w:ind w:left="720"/>
      </w:pPr>
      <w:r>
        <w:rPr>
          <w:rFonts w:cs="Arial"/>
          <w:szCs w:val="24"/>
        </w:rPr>
        <w:t>.</w:t>
      </w:r>
    </w:p>
    <w:sectPr w:rsidR="00C41FBE" w:rsidRPr="00C41FBE" w:rsidSect="00C41FBE">
      <w:footerReference w:type="defaul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9658E" w14:textId="77777777" w:rsidR="00FC3A32" w:rsidRDefault="00FC3A32" w:rsidP="00E37618">
      <w:r>
        <w:separator/>
      </w:r>
    </w:p>
  </w:endnote>
  <w:endnote w:type="continuationSeparator" w:id="0">
    <w:p w14:paraId="412CE9B7" w14:textId="77777777" w:rsidR="00FC3A32" w:rsidRDefault="00FC3A32" w:rsidP="00E37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CFD74" w14:textId="1D927B97" w:rsidR="00B93C5A" w:rsidRDefault="00FC3A32">
    <w:pPr>
      <w:pStyle w:val="Footer"/>
      <w:jc w:val="center"/>
      <w:rPr>
        <w:rFonts w:cs="Arial"/>
        <w:noProof/>
      </w:rPr>
    </w:pPr>
    <w:r w:rsidRPr="00C41FBE">
      <w:rPr>
        <w:rFonts w:cs="Arial"/>
      </w:rPr>
      <w:t xml:space="preserve">Page </w:t>
    </w:r>
    <w:sdt>
      <w:sdtPr>
        <w:rPr>
          <w:rFonts w:cs="Arial"/>
        </w:rPr>
        <w:id w:val="-214202566"/>
        <w:docPartObj>
          <w:docPartGallery w:val="Page Numbers (Bottom of Page)"/>
          <w:docPartUnique/>
        </w:docPartObj>
      </w:sdtPr>
      <w:sdtEndPr>
        <w:rPr>
          <w:noProof/>
        </w:rPr>
      </w:sdtEndPr>
      <w:sdtContent>
        <w:r w:rsidRPr="00C41FBE">
          <w:rPr>
            <w:rFonts w:cs="Arial"/>
          </w:rPr>
          <w:fldChar w:fldCharType="begin"/>
        </w:r>
        <w:r w:rsidRPr="00C41FBE">
          <w:rPr>
            <w:rFonts w:cs="Arial"/>
          </w:rPr>
          <w:instrText xml:space="preserve"> PAGE   \* MERGEFORMAT </w:instrText>
        </w:r>
        <w:r w:rsidRPr="00C41FBE">
          <w:rPr>
            <w:rFonts w:cs="Arial"/>
          </w:rPr>
          <w:fldChar w:fldCharType="separate"/>
        </w:r>
        <w:r w:rsidR="00B93C5A">
          <w:rPr>
            <w:rFonts w:cs="Arial"/>
            <w:noProof/>
          </w:rPr>
          <w:t>5</w:t>
        </w:r>
        <w:r w:rsidRPr="00C41FBE">
          <w:rPr>
            <w:rFonts w:cs="Arial"/>
            <w:noProof/>
          </w:rPr>
          <w:fldChar w:fldCharType="end"/>
        </w:r>
        <w:r w:rsidRPr="00C41FBE">
          <w:rPr>
            <w:rFonts w:cs="Arial"/>
            <w:noProof/>
          </w:rPr>
          <w:t xml:space="preserve"> of </w:t>
        </w:r>
        <w:r w:rsidRPr="00C41FBE">
          <w:rPr>
            <w:rFonts w:cs="Arial"/>
            <w:noProof/>
          </w:rPr>
          <w:fldChar w:fldCharType="begin"/>
        </w:r>
        <w:r w:rsidRPr="00C41FBE">
          <w:rPr>
            <w:rFonts w:cs="Arial"/>
            <w:noProof/>
          </w:rPr>
          <w:instrText xml:space="preserve"> NUMPAGES   \* MERGEFORMAT </w:instrText>
        </w:r>
        <w:r w:rsidRPr="00C41FBE">
          <w:rPr>
            <w:rFonts w:cs="Arial"/>
            <w:noProof/>
          </w:rPr>
          <w:fldChar w:fldCharType="separate"/>
        </w:r>
        <w:r w:rsidR="00B93C5A">
          <w:rPr>
            <w:rFonts w:cs="Arial"/>
            <w:noProof/>
          </w:rPr>
          <w:t>17</w:t>
        </w:r>
        <w:r w:rsidRPr="00C41FBE">
          <w:rPr>
            <w:rFonts w:cs="Arial"/>
            <w:noProof/>
          </w:rPr>
          <w:fldChar w:fldCharType="end"/>
        </w:r>
      </w:sdtContent>
    </w:sdt>
  </w:p>
  <w:p w14:paraId="1C1EF2AE" w14:textId="77777777" w:rsidR="00B93C5A" w:rsidRDefault="00AF0B15">
    <w:pPr>
      <w:pStyle w:val="Footer"/>
    </w:pPr>
    <w:r>
      <w:rPr>
        <w:noProof/>
      </w:rPr>
      <w:pict w14:anchorId="28ABD312">
        <v:shapetype id="_x0000_t202" coordsize="21600,21600" o:spt="202" path="m,l,21600r21600,l21600,xe">
          <v:stroke joinstyle="miter"/>
          <v:path gradientshapeok="t" o:connecttype="rect"/>
        </v:shapetype>
        <v:shape id="zzmpTrailer_1078_19" o:spid="_x0000_s1029" type="#_x0000_t202" alt="" style="position:absolute;margin-left:0;margin-top:0;width:201.6pt;height:20.1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" filled="f" stroked="f">
          <v:textbox inset="0,0,0,0">
            <w:txbxContent>
              <w:p w14:paraId="62CD3254" w14:textId="15929A60" w:rsidR="00B93C5A" w:rsidRDefault="00B93C5A">
                <w:pPr>
                  <w:pStyle w:val="MacPacTrailer"/>
                </w:pPr>
                <w:r>
                  <w:t>16498.00100\40879944.3</w:t>
                </w:r>
              </w:p>
              <w:p w14:paraId="7510AF38" w14:textId="26D91901" w:rsidR="00B93C5A" w:rsidRDefault="00B93C5A">
                <w:pPr>
                  <w:pStyle w:val="MacPacTrailer"/>
                </w:pPr>
              </w:p>
            </w:txbxContent>
          </v:textbox>
          <w10:wrap anchorx="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F8F68" w14:textId="77777777" w:rsidR="00B93C5A" w:rsidRDefault="00FC3A32" w:rsidP="00C41FBE">
    <w:pPr>
      <w:pStyle w:val="Footer"/>
      <w:jc w:val="center"/>
      <w:rPr>
        <w:rFonts w:cs="Arial"/>
        <w:b/>
        <w:bCs/>
      </w:rPr>
    </w:pPr>
    <w:r w:rsidRPr="00C41FBE">
      <w:rPr>
        <w:rFonts w:cs="Arial"/>
        <w:b/>
        <w:bCs/>
      </w:rPr>
      <w:t xml:space="preserve">ATTACHMENT NO. </w:t>
    </w:r>
    <w:r>
      <w:rPr>
        <w:rFonts w:cs="Arial"/>
        <w:b/>
        <w:bCs/>
      </w:rPr>
      <w:t>1</w:t>
    </w:r>
  </w:p>
  <w:p w14:paraId="13BD3C8C" w14:textId="77777777" w:rsidR="00B93C5A" w:rsidRDefault="00AF0B15">
    <w:pPr>
      <w:pStyle w:val="Footer"/>
    </w:pPr>
    <w:r>
      <w:rPr>
        <w:noProof/>
      </w:rPr>
      <w:pict w14:anchorId="3A1AE539">
        <v:shapetype id="_x0000_t202" coordsize="21600,21600" o:spt="202" path="m,l,21600r21600,l21600,xe">
          <v:stroke joinstyle="miter"/>
          <v:path gradientshapeok="t" o:connecttype="rect"/>
        </v:shapetype>
        <v:shape id="zzmpTrailer_1078_1B" o:spid="_x0000_s1030" type="#_x0000_t202" alt="" style="position:absolute;margin-left:0;margin-top:0;width:201.6pt;height:20.1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" filled="f" stroked="f">
          <v:textbox inset="0,0,0,0">
            <w:txbxContent>
              <w:p w14:paraId="34D88F8E" w14:textId="027657BE" w:rsidR="00B93C5A" w:rsidRDefault="00B93C5A">
                <w:pPr>
                  <w:pStyle w:val="MacPacTrailer"/>
                </w:pPr>
                <w:r>
                  <w:t>16498.00100\40879944.3</w:t>
                </w:r>
              </w:p>
              <w:p w14:paraId="7307F7E0" w14:textId="51006D35" w:rsidR="00B93C5A" w:rsidRDefault="00B93C5A">
                <w:pPr>
                  <w:pStyle w:val="MacPacTrailer"/>
                </w:pP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CEDAF0" w14:textId="77777777" w:rsidR="00FC3A32" w:rsidRDefault="00FC3A32" w:rsidP="00E37618">
      <w:r>
        <w:separator/>
      </w:r>
    </w:p>
  </w:footnote>
  <w:footnote w:type="continuationSeparator" w:id="0">
    <w:p w14:paraId="08701DA0" w14:textId="77777777" w:rsidR="00FC3A32" w:rsidRDefault="00FC3A32" w:rsidP="00E376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C0AB2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87EFD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B7C856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254D0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BF2630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C64A1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5F8212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A269E9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2EAAC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F5E9E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AF2ABA"/>
    <w:multiLevelType w:val="hybridMultilevel"/>
    <w:tmpl w:val="6D7EDB88"/>
    <w:lvl w:ilvl="0" w:tplc="823E04B8">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3D9198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C6503AC"/>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205F10C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F569D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2EB2BC8"/>
    <w:multiLevelType w:val="hybridMultilevel"/>
    <w:tmpl w:val="BAFAA17E"/>
    <w:lvl w:ilvl="0" w:tplc="9106FCF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FC7B7B"/>
    <w:multiLevelType w:val="multilevel"/>
    <w:tmpl w:val="5B78962C"/>
    <w:lvl w:ilvl="0">
      <w:start w:val="1"/>
      <w:numFmt w:val="none"/>
      <w:pStyle w:val="CalBillL1"/>
      <w:lvlText w:val=""/>
      <w:lvlJc w:val="left"/>
      <w:pPr>
        <w:tabs>
          <w:tab w:val="num" w:pos="720"/>
        </w:tabs>
        <w:ind w:left="0" w:firstLine="0"/>
      </w:pPr>
      <w:rPr>
        <w:b/>
        <w:i w:val="0"/>
        <w:caps w:val="0"/>
        <w:u w:val="none"/>
      </w:rPr>
    </w:lvl>
    <w:lvl w:ilvl="1">
      <w:start w:val="1"/>
      <w:numFmt w:val="none"/>
      <w:lvlRestart w:val="0"/>
      <w:pStyle w:val="CalBillL2"/>
      <w:suff w:val="nothing"/>
      <w:lvlText w:val=""/>
      <w:lvlJc w:val="left"/>
      <w:pPr>
        <w:tabs>
          <w:tab w:val="num" w:pos="720"/>
        </w:tabs>
        <w:ind w:left="0" w:firstLine="0"/>
      </w:pPr>
      <w:rPr>
        <w:b w:val="0"/>
        <w:i w:val="0"/>
        <w:caps w:val="0"/>
        <w:u w:val="none"/>
      </w:rPr>
    </w:lvl>
    <w:lvl w:ilvl="2">
      <w:start w:val="1"/>
      <w:numFmt w:val="lowerLetter"/>
      <w:pStyle w:val="CalBillL3"/>
      <w:lvlText w:val="(%3)"/>
      <w:lvlJc w:val="left"/>
      <w:pPr>
        <w:tabs>
          <w:tab w:val="num" w:pos="720"/>
        </w:tabs>
        <w:ind w:left="720" w:hanging="720"/>
      </w:pPr>
      <w:rPr>
        <w:b w:val="0"/>
        <w:i w:val="0"/>
        <w:caps w:val="0"/>
        <w:u w:val="none"/>
      </w:rPr>
    </w:lvl>
    <w:lvl w:ilvl="3">
      <w:start w:val="1"/>
      <w:numFmt w:val="decimal"/>
      <w:pStyle w:val="CalBillL4"/>
      <w:lvlText w:val="(%4)"/>
      <w:lvlJc w:val="left"/>
      <w:pPr>
        <w:tabs>
          <w:tab w:val="num" w:pos="1440"/>
        </w:tabs>
        <w:ind w:left="1440" w:hanging="720"/>
      </w:pPr>
      <w:rPr>
        <w:b w:val="0"/>
        <w:i w:val="0"/>
        <w:caps w:val="0"/>
        <w:u w:val="none"/>
      </w:rPr>
    </w:lvl>
    <w:lvl w:ilvl="4">
      <w:start w:val="1"/>
      <w:numFmt w:val="upperLetter"/>
      <w:pStyle w:val="CalBillL5"/>
      <w:lvlText w:val="(%5)"/>
      <w:lvlJc w:val="left"/>
      <w:pPr>
        <w:tabs>
          <w:tab w:val="num" w:pos="2160"/>
        </w:tabs>
        <w:ind w:left="2160" w:hanging="720"/>
      </w:pPr>
      <w:rPr>
        <w:b w:val="0"/>
        <w:i w:val="0"/>
        <w:caps w:val="0"/>
        <w:u w:val="none"/>
      </w:rPr>
    </w:lvl>
    <w:lvl w:ilvl="5">
      <w:start w:val="1"/>
      <w:numFmt w:val="lowerRoman"/>
      <w:pStyle w:val="CalBillL6"/>
      <w:lvlText w:val="(%6)"/>
      <w:lvlJc w:val="left"/>
      <w:pPr>
        <w:tabs>
          <w:tab w:val="num" w:pos="2880"/>
        </w:tabs>
        <w:ind w:left="2880" w:hanging="720"/>
      </w:pPr>
      <w:rPr>
        <w:b w:val="0"/>
        <w:i w:val="0"/>
        <w:caps w:val="0"/>
        <w:u w:val="none"/>
      </w:rPr>
    </w:lvl>
    <w:lvl w:ilvl="6">
      <w:start w:val="1"/>
      <w:numFmt w:val="upperRoman"/>
      <w:pStyle w:val="CalBillL7"/>
      <w:lvlText w:val="(%7)"/>
      <w:lvlJc w:val="left"/>
      <w:pPr>
        <w:tabs>
          <w:tab w:val="num" w:pos="3600"/>
        </w:tabs>
        <w:ind w:left="3600" w:hanging="720"/>
      </w:pPr>
      <w:rPr>
        <w:b w:val="0"/>
        <w:i w:val="0"/>
        <w:caps w:val="0"/>
        <w:color w:val="auto"/>
        <w:u w:val="none"/>
      </w:rPr>
    </w:lvl>
    <w:lvl w:ilvl="7">
      <w:start w:val="1"/>
      <w:numFmt w:val="lowerLetter"/>
      <w:pStyle w:val="CalBillL8"/>
      <w:lvlText w:val="(i%8)"/>
      <w:lvlJc w:val="left"/>
      <w:pPr>
        <w:tabs>
          <w:tab w:val="num" w:pos="4320"/>
        </w:tabs>
        <w:ind w:left="4320" w:hanging="720"/>
      </w:pPr>
      <w:rPr>
        <w:b w:val="0"/>
        <w:i w:val="0"/>
        <w:caps w:val="0"/>
        <w:color w:val="auto"/>
        <w:u w:val="none"/>
      </w:rPr>
    </w:lvl>
    <w:lvl w:ilvl="8">
      <w:start w:val="1"/>
      <w:numFmt w:val="lowerRoman"/>
      <w:lvlText w:val="%9)"/>
      <w:lvlJc w:val="left"/>
      <w:pPr>
        <w:tabs>
          <w:tab w:val="num" w:pos="6480"/>
        </w:tabs>
        <w:ind w:left="0" w:firstLine="5760"/>
      </w:pPr>
      <w:rPr>
        <w:b w:val="0"/>
        <w:i w:val="0"/>
        <w:caps w:val="0"/>
        <w:u w:val="none"/>
      </w:rPr>
    </w:lvl>
  </w:abstractNum>
  <w:abstractNum w:abstractNumId="17" w15:restartNumberingAfterBreak="0">
    <w:nsid w:val="49574DD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ED5124A"/>
    <w:multiLevelType w:val="hybridMultilevel"/>
    <w:tmpl w:val="CCF428FA"/>
    <w:lvl w:ilvl="0" w:tplc="8364180A">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7371A0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7632C9D"/>
    <w:multiLevelType w:val="multilevel"/>
    <w:tmpl w:val="4822D29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EA8183E"/>
    <w:multiLevelType w:val="hybridMultilevel"/>
    <w:tmpl w:val="746E2EC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3BA1BD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9C62653"/>
    <w:multiLevelType w:val="hybridMultilevel"/>
    <w:tmpl w:val="7910CBC4"/>
    <w:lvl w:ilvl="0" w:tplc="895AD860">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30A29FF"/>
    <w:multiLevelType w:val="hybridMultilevel"/>
    <w:tmpl w:val="F0A0E814"/>
    <w:lvl w:ilvl="0" w:tplc="CD7E092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5256E5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C3D0246"/>
    <w:multiLevelType w:val="multilevel"/>
    <w:tmpl w:val="560EBACC"/>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8"/>
  </w:num>
  <w:num w:numId="2">
    <w:abstractNumId w:val="14"/>
  </w:num>
  <w:num w:numId="3">
    <w:abstractNumId w:val="26"/>
  </w:num>
  <w:num w:numId="4">
    <w:abstractNumId w:val="25"/>
  </w:num>
  <w:num w:numId="5">
    <w:abstractNumId w:val="19"/>
  </w:num>
  <w:num w:numId="6">
    <w:abstractNumId w:val="20"/>
  </w:num>
  <w:num w:numId="7">
    <w:abstractNumId w:val="17"/>
  </w:num>
  <w:num w:numId="8">
    <w:abstractNumId w:val="22"/>
  </w:num>
  <w:num w:numId="9">
    <w:abstractNumId w:val="12"/>
  </w:num>
  <w:num w:numId="10">
    <w:abstractNumId w:val="13"/>
  </w:num>
  <w:num w:numId="11">
    <w:abstractNumId w:val="11"/>
  </w:num>
  <w:num w:numId="12">
    <w:abstractNumId w:val="0"/>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18"/>
  </w:num>
  <w:num w:numId="23">
    <w:abstractNumId w:val="15"/>
  </w:num>
  <w:num w:numId="24">
    <w:abstractNumId w:val="24"/>
  </w:num>
  <w:num w:numId="25">
    <w:abstractNumId w:val="23"/>
  </w:num>
  <w:num w:numId="26">
    <w:abstractNumId w:val="10"/>
  </w:num>
  <w:num w:numId="27">
    <w:abstractNumId w:val="21"/>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0"/>
    <w:docVar w:name="85TrailerDateField" w:val="0"/>
    <w:docVar w:name="85TrailerDraft" w:val="0"/>
    <w:docVar w:name="85TrailerTime" w:val="0"/>
    <w:docVar w:name="DMS_Work10" w:val="0~IMANAGE||1~40879944||2~3||3~FONTANA - Attachment No. 1 - Urgency Ordinance [BBK edits 12.5.2022]||5~TODD.LEISHMAN||6~TODD.LEISHMAN||8~ORDINANCES||10~12/2/2022 12:54:23 AM||11~12/1/2022 7:45:36 PM||13~61894||14~False||17~public||18~TODD.LEISHMAN||19~TODD.LEISHMAN||21~True||22~True||24~v3 - BBK.trl edits 12.5.2022;_x000a_v2 - BBK.trl edits 12.1.2022; _x000a_v1 - Sent by Patty Nevins &lt;pnevins@fontana.org&gt; on 11/30/2022 12:57:32 PM||25~16498||26~00100||27~MUNICITYGEN||50~False||53~MRL||54~6310||60~FONTANA, CITY OF||61~COMMUNITY DEVELOPMENT - PO #93-24556||62~Muni City General||72~Municipal||73~Municipal General Counsel||74~Todd Leishman||75~Todd Leishman||76~WORD 2007||77~Ordinances||80~Todd Leishman||82~docx||85~12/2/2022 12:54:32 AM||99~1/1/0001 8:00:00 AM||102~False||106~N:\iManage\Recent\(16498.00100) FONTANA_ CITY OF - COMMUNITY DEVELOPMENT - PO _93-24556\FONTANA - Attachment No. 1 - Urgency Ordinance _BBK edits 12.5.2022_(40879944.3).docx||107~1/1/0001 8:00:00 AM||109~12/5/2022 5:05:58 PM||112~1/1/0001 12:00:00 AM||113~12/1/2022 7:45:36 PM||114~12/2/2022 12:54:23 AM||117~True||118~False||124~False||"/>
    <w:docVar w:name="ForteTempFile" w:val="C:\Users\forteadmin\AppData\Local\Temp\2\30f51010-1b51-48a3-a5b8-ab2e8bf9878c.docx"/>
    <w:docVar w:name="MPDocID" w:val="93939.00051\32508531.1"/>
    <w:docVar w:name="MPDocIDTemplate" w:val="%c.%m\|%n|.%v"/>
    <w:docVar w:name="MPDocIDTemplateDefault" w:val="%c.%m\|%n|.%v"/>
    <w:docVar w:name="NewDocStampType" w:val="1"/>
    <w:docVar w:name="zzmp10LastTrailerInserted" w:val="^`~#mp!@E⌆##G└┧915xŖm:d3g0j·`Ó⌌pÒţ⌓Š⌏ƅ⌎|⌕É⌑!@⌎¨⌕)⌑°⌎1⌕E⌑@‷⌎l⌕%⌑R⌚ß₳¬⌡‧Lb£ï=⌋{U″G⌗¬Õ‡\7d5ëbX⌌b⌚⌊õÆSq⌉2ŧ¸⌆\§⌇\¥£¯⌉¼Õ⌙+ö⌓⌉Çõ⌎±G7‽⌉]p⌊tÂ,⌒Ť_⌉¡!ƙ1S⌞⌂úK'⌑KQa&gt;4?&gt;011"/>
    <w:docVar w:name="zzmp10LastTrailerInserted_1078" w:val="^`~#mp!@E⌆##G└┧915xŖm:d3g0j·`Ó⌌pÒţ⌓Š⌏ƅ⌎|⌕É⌑!@⌎¨⌕)⌑°⌎1⌕E⌑@‷⌎l⌕%⌑R⌚ß₳¬⌡‧Lb£ï=⌋{U″G⌗¬Õ‡\7d5ëbX⌌b⌚⌊õÆSq⌉2ŧ¸⌆\§⌇\¥£¯⌉¼Õ⌙+ö⌓⌉Çõ⌎±G7‽⌉]p⌊tÂ,⌒Ť_⌉¡!ƙ1S⌞⌂úK'⌑KQa&gt;4?&gt;011"/>
    <w:docVar w:name="zzmp10mSEGsValidated" w:val="1"/>
    <w:docVar w:name="zzmpCompatibilityMode" w:val="15"/>
    <w:docVar w:name="zzmpFixed_MacPacVersion" w:val="9.0"/>
  </w:docVars>
  <w:rsids>
    <w:rsidRoot w:val="000D6C7F"/>
    <w:rsid w:val="0000471D"/>
    <w:rsid w:val="00004F36"/>
    <w:rsid w:val="00005DA1"/>
    <w:rsid w:val="00011129"/>
    <w:rsid w:val="00027C82"/>
    <w:rsid w:val="0003101D"/>
    <w:rsid w:val="00060FE9"/>
    <w:rsid w:val="00072EAB"/>
    <w:rsid w:val="000761B6"/>
    <w:rsid w:val="000A623E"/>
    <w:rsid w:val="000D2ABD"/>
    <w:rsid w:val="000D6C7F"/>
    <w:rsid w:val="000F68DC"/>
    <w:rsid w:val="0010346F"/>
    <w:rsid w:val="001069CC"/>
    <w:rsid w:val="00120FC5"/>
    <w:rsid w:val="00130544"/>
    <w:rsid w:val="00164F81"/>
    <w:rsid w:val="00177B68"/>
    <w:rsid w:val="00185802"/>
    <w:rsid w:val="001A10D2"/>
    <w:rsid w:val="001D61ED"/>
    <w:rsid w:val="001E4FA3"/>
    <w:rsid w:val="001F0F36"/>
    <w:rsid w:val="00221B5D"/>
    <w:rsid w:val="00224B56"/>
    <w:rsid w:val="00277E2E"/>
    <w:rsid w:val="00283708"/>
    <w:rsid w:val="00291A8E"/>
    <w:rsid w:val="002A4F29"/>
    <w:rsid w:val="002E44A7"/>
    <w:rsid w:val="003060A8"/>
    <w:rsid w:val="003427CE"/>
    <w:rsid w:val="00356161"/>
    <w:rsid w:val="00374A31"/>
    <w:rsid w:val="00387F63"/>
    <w:rsid w:val="00397B62"/>
    <w:rsid w:val="003B1441"/>
    <w:rsid w:val="003D4157"/>
    <w:rsid w:val="003D7762"/>
    <w:rsid w:val="004021C2"/>
    <w:rsid w:val="00421143"/>
    <w:rsid w:val="0042479E"/>
    <w:rsid w:val="004307A5"/>
    <w:rsid w:val="004542C2"/>
    <w:rsid w:val="0048554A"/>
    <w:rsid w:val="00490931"/>
    <w:rsid w:val="00493627"/>
    <w:rsid w:val="00496A78"/>
    <w:rsid w:val="004A27EA"/>
    <w:rsid w:val="004C5A38"/>
    <w:rsid w:val="004D4E74"/>
    <w:rsid w:val="004F2CF0"/>
    <w:rsid w:val="00515F01"/>
    <w:rsid w:val="00553080"/>
    <w:rsid w:val="005623D6"/>
    <w:rsid w:val="00563EC1"/>
    <w:rsid w:val="00593AEE"/>
    <w:rsid w:val="005A7BB0"/>
    <w:rsid w:val="005B297D"/>
    <w:rsid w:val="005B4707"/>
    <w:rsid w:val="005D00B2"/>
    <w:rsid w:val="005E1F82"/>
    <w:rsid w:val="005E2285"/>
    <w:rsid w:val="005F07D7"/>
    <w:rsid w:val="005F55E0"/>
    <w:rsid w:val="00616BA1"/>
    <w:rsid w:val="00641EBB"/>
    <w:rsid w:val="006902C1"/>
    <w:rsid w:val="00693E13"/>
    <w:rsid w:val="006A336B"/>
    <w:rsid w:val="006B77CC"/>
    <w:rsid w:val="007031D6"/>
    <w:rsid w:val="00736513"/>
    <w:rsid w:val="007822EF"/>
    <w:rsid w:val="007D6E6E"/>
    <w:rsid w:val="007F329B"/>
    <w:rsid w:val="0080008B"/>
    <w:rsid w:val="0080292E"/>
    <w:rsid w:val="00854CAF"/>
    <w:rsid w:val="008556B8"/>
    <w:rsid w:val="00871D9E"/>
    <w:rsid w:val="008B635B"/>
    <w:rsid w:val="008C07FD"/>
    <w:rsid w:val="008D190E"/>
    <w:rsid w:val="008D4C49"/>
    <w:rsid w:val="00934B05"/>
    <w:rsid w:val="00965CF7"/>
    <w:rsid w:val="00971673"/>
    <w:rsid w:val="009816A2"/>
    <w:rsid w:val="009A17FE"/>
    <w:rsid w:val="009A635E"/>
    <w:rsid w:val="009C4E18"/>
    <w:rsid w:val="00A03CE6"/>
    <w:rsid w:val="00A056D0"/>
    <w:rsid w:val="00A27A45"/>
    <w:rsid w:val="00A27A9E"/>
    <w:rsid w:val="00A3227A"/>
    <w:rsid w:val="00A56117"/>
    <w:rsid w:val="00A86119"/>
    <w:rsid w:val="00A93C90"/>
    <w:rsid w:val="00AA4EFD"/>
    <w:rsid w:val="00AB0D7D"/>
    <w:rsid w:val="00AC63AF"/>
    <w:rsid w:val="00AF0B15"/>
    <w:rsid w:val="00B01F98"/>
    <w:rsid w:val="00B13C5E"/>
    <w:rsid w:val="00B242CE"/>
    <w:rsid w:val="00B41EF0"/>
    <w:rsid w:val="00B93C5A"/>
    <w:rsid w:val="00C0697E"/>
    <w:rsid w:val="00C1124B"/>
    <w:rsid w:val="00C244CB"/>
    <w:rsid w:val="00C27EFF"/>
    <w:rsid w:val="00C41FBE"/>
    <w:rsid w:val="00C60DA0"/>
    <w:rsid w:val="00C660FC"/>
    <w:rsid w:val="00C668A1"/>
    <w:rsid w:val="00C858D4"/>
    <w:rsid w:val="00CB1581"/>
    <w:rsid w:val="00CB20F7"/>
    <w:rsid w:val="00CD438C"/>
    <w:rsid w:val="00CE2E8A"/>
    <w:rsid w:val="00D329BA"/>
    <w:rsid w:val="00D337A7"/>
    <w:rsid w:val="00D34972"/>
    <w:rsid w:val="00D3602D"/>
    <w:rsid w:val="00D368E3"/>
    <w:rsid w:val="00D53717"/>
    <w:rsid w:val="00DC559F"/>
    <w:rsid w:val="00DC624B"/>
    <w:rsid w:val="00DE491B"/>
    <w:rsid w:val="00E31623"/>
    <w:rsid w:val="00E37618"/>
    <w:rsid w:val="00E435B5"/>
    <w:rsid w:val="00E50344"/>
    <w:rsid w:val="00E51D0F"/>
    <w:rsid w:val="00E53DCB"/>
    <w:rsid w:val="00E75D3C"/>
    <w:rsid w:val="00E7627A"/>
    <w:rsid w:val="00EC6CFD"/>
    <w:rsid w:val="00F0294F"/>
    <w:rsid w:val="00F04D90"/>
    <w:rsid w:val="00F05B97"/>
    <w:rsid w:val="00F1255F"/>
    <w:rsid w:val="00F256E9"/>
    <w:rsid w:val="00F41EB3"/>
    <w:rsid w:val="00F47260"/>
    <w:rsid w:val="00F52A71"/>
    <w:rsid w:val="00F673D0"/>
    <w:rsid w:val="00F765EC"/>
    <w:rsid w:val="00F804B8"/>
    <w:rsid w:val="00FC3A32"/>
    <w:rsid w:val="00FC4513"/>
    <w:rsid w:val="00FC48DA"/>
    <w:rsid w:val="00FC48DC"/>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7C2578"/>
  <w15:docId w15:val="{D72EC842-2460-418A-8F78-378A06BE2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heme="minorBidi"/>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2"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0"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iPriority="0" w:unhideWhenUsed="1" w:qFormat="1"/>
    <w:lsdException w:name="Body Text First Indent 2" w:semiHidden="1" w:uiPriority="1" w:unhideWhenUsed="1" w:qFormat="1"/>
    <w:lsdException w:name="Note Heading" w:semiHidden="1" w:unhideWhenUsed="1"/>
    <w:lsdException w:name="Body Text 2" w:semiHidden="1" w:uiPriority="1" w:unhideWhenUsed="1" w:qFormat="1"/>
    <w:lsdException w:name="Body Text 3" w:semiHidden="1" w:unhideWhenUsed="1"/>
    <w:lsdException w:name="Body Text Indent 2" w:semiHidden="1" w:uiPriority="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285"/>
    <w:pPr>
      <w:spacing w:after="0"/>
    </w:pPr>
    <w:rPr>
      <w:rFonts w:ascii="Arial" w:hAnsi="Arial" w:cs="Times New Roman"/>
    </w:rPr>
  </w:style>
  <w:style w:type="paragraph" w:styleId="Heading1">
    <w:name w:val="heading 1"/>
    <w:basedOn w:val="Normal"/>
    <w:next w:val="BodyText"/>
    <w:link w:val="Heading1Char"/>
    <w:uiPriority w:val="2"/>
    <w:qFormat/>
    <w:rsid w:val="00072EAB"/>
    <w:pPr>
      <w:keepNext/>
      <w:outlineLvl w:val="0"/>
    </w:pPr>
    <w:rPr>
      <w:rFonts w:eastAsiaTheme="majorEastAsia" w:cstheme="majorBidi"/>
      <w:bCs/>
      <w:szCs w:val="28"/>
    </w:rPr>
  </w:style>
  <w:style w:type="paragraph" w:styleId="Heading2">
    <w:name w:val="heading 2"/>
    <w:basedOn w:val="Normal"/>
    <w:next w:val="BodyText"/>
    <w:link w:val="Heading2Char"/>
    <w:uiPriority w:val="2"/>
    <w:qFormat/>
    <w:rsid w:val="00072EAB"/>
    <w:pPr>
      <w:outlineLvl w:val="1"/>
    </w:pPr>
    <w:rPr>
      <w:rFonts w:eastAsiaTheme="majorEastAsia" w:cstheme="majorBidi"/>
      <w:bCs/>
      <w:szCs w:val="26"/>
    </w:rPr>
  </w:style>
  <w:style w:type="paragraph" w:styleId="Heading3">
    <w:name w:val="heading 3"/>
    <w:basedOn w:val="Normal"/>
    <w:next w:val="BodyText"/>
    <w:link w:val="Heading3Char"/>
    <w:uiPriority w:val="2"/>
    <w:qFormat/>
    <w:rsid w:val="00072EAB"/>
    <w:pPr>
      <w:outlineLvl w:val="2"/>
    </w:pPr>
    <w:rPr>
      <w:rFonts w:eastAsiaTheme="majorEastAsia" w:cstheme="majorBidi"/>
      <w:bCs/>
    </w:rPr>
  </w:style>
  <w:style w:type="paragraph" w:styleId="Heading4">
    <w:name w:val="heading 4"/>
    <w:basedOn w:val="Normal"/>
    <w:next w:val="BodyText"/>
    <w:link w:val="Heading4Char"/>
    <w:uiPriority w:val="2"/>
    <w:rsid w:val="00072EAB"/>
    <w:pPr>
      <w:outlineLvl w:val="3"/>
    </w:pPr>
    <w:rPr>
      <w:rFonts w:eastAsiaTheme="majorEastAsia" w:cstheme="majorBidi"/>
      <w:bCs/>
      <w:iCs/>
    </w:rPr>
  </w:style>
  <w:style w:type="paragraph" w:styleId="Heading5">
    <w:name w:val="heading 5"/>
    <w:basedOn w:val="Normal"/>
    <w:next w:val="BodyText"/>
    <w:link w:val="Heading5Char"/>
    <w:uiPriority w:val="2"/>
    <w:rsid w:val="00072EAB"/>
    <w:pPr>
      <w:outlineLvl w:val="4"/>
    </w:pPr>
    <w:rPr>
      <w:rFonts w:eastAsiaTheme="majorEastAsia" w:cstheme="majorBidi"/>
    </w:rPr>
  </w:style>
  <w:style w:type="paragraph" w:styleId="Heading6">
    <w:name w:val="heading 6"/>
    <w:basedOn w:val="Normal"/>
    <w:next w:val="Normal"/>
    <w:link w:val="Heading6Char"/>
    <w:uiPriority w:val="2"/>
    <w:rsid w:val="00072EAB"/>
    <w:pPr>
      <w:outlineLvl w:val="5"/>
    </w:pPr>
    <w:rPr>
      <w:rFonts w:eastAsiaTheme="majorEastAsia" w:cstheme="majorBidi"/>
      <w:iCs/>
    </w:rPr>
  </w:style>
  <w:style w:type="paragraph" w:styleId="Heading7">
    <w:name w:val="heading 7"/>
    <w:basedOn w:val="Normal"/>
    <w:next w:val="BodyText"/>
    <w:link w:val="Heading7Char"/>
    <w:uiPriority w:val="2"/>
    <w:rsid w:val="00072EAB"/>
    <w:pPr>
      <w:outlineLvl w:val="6"/>
    </w:pPr>
    <w:rPr>
      <w:rFonts w:eastAsiaTheme="majorEastAsia" w:cstheme="majorBidi"/>
      <w:iCs/>
    </w:rPr>
  </w:style>
  <w:style w:type="paragraph" w:styleId="Heading8">
    <w:name w:val="heading 8"/>
    <w:basedOn w:val="Normal"/>
    <w:next w:val="BodyText"/>
    <w:link w:val="Heading8Char"/>
    <w:uiPriority w:val="2"/>
    <w:rsid w:val="00072EAB"/>
    <w:pPr>
      <w:outlineLvl w:val="7"/>
    </w:pPr>
    <w:rPr>
      <w:rFonts w:eastAsiaTheme="majorEastAsia" w:cstheme="majorBidi"/>
      <w:szCs w:val="20"/>
    </w:rPr>
  </w:style>
  <w:style w:type="paragraph" w:styleId="Heading9">
    <w:name w:val="heading 9"/>
    <w:basedOn w:val="Normal"/>
    <w:next w:val="BodyText"/>
    <w:link w:val="Heading9Char"/>
    <w:uiPriority w:val="2"/>
    <w:rsid w:val="00072EAB"/>
    <w:pPr>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B0D7D"/>
    <w:pPr>
      <w:widowControl w:val="0"/>
      <w:spacing w:after="240"/>
      <w:ind w:firstLine="720"/>
    </w:pPr>
  </w:style>
  <w:style w:type="character" w:customStyle="1" w:styleId="BodyTextChar">
    <w:name w:val="Body Text Char"/>
    <w:basedOn w:val="DefaultParagraphFont"/>
    <w:link w:val="BodyText"/>
    <w:rsid w:val="00283708"/>
    <w:rPr>
      <w:rFonts w:cs="Times New Roman"/>
    </w:rPr>
  </w:style>
  <w:style w:type="paragraph" w:customStyle="1" w:styleId="BodyTextContinued">
    <w:name w:val="Body Text Continued"/>
    <w:basedOn w:val="BodyText"/>
    <w:next w:val="BodyText"/>
    <w:rsid w:val="00AB0D7D"/>
    <w:pPr>
      <w:ind w:firstLine="0"/>
    </w:pPr>
    <w:rPr>
      <w:szCs w:val="20"/>
    </w:rPr>
  </w:style>
  <w:style w:type="paragraph" w:styleId="Quote">
    <w:name w:val="Quote"/>
    <w:basedOn w:val="Normal"/>
    <w:next w:val="BodyTextContinued"/>
    <w:link w:val="QuoteChar"/>
    <w:qFormat/>
    <w:rsid w:val="00AB0D7D"/>
    <w:pPr>
      <w:spacing w:after="240"/>
      <w:ind w:left="1440" w:right="1440"/>
    </w:pPr>
    <w:rPr>
      <w:szCs w:val="20"/>
    </w:rPr>
  </w:style>
  <w:style w:type="character" w:customStyle="1" w:styleId="QuoteChar">
    <w:name w:val="Quote Char"/>
    <w:basedOn w:val="DefaultParagraphFont"/>
    <w:link w:val="Quote"/>
    <w:rsid w:val="00854CAF"/>
    <w:rPr>
      <w:rFonts w:cs="Times New Roman"/>
      <w:szCs w:val="20"/>
    </w:rPr>
  </w:style>
  <w:style w:type="paragraph" w:styleId="Header">
    <w:name w:val="header"/>
    <w:basedOn w:val="Normal"/>
    <w:link w:val="HeaderChar"/>
    <w:rsid w:val="00AB0D7D"/>
    <w:pPr>
      <w:tabs>
        <w:tab w:val="center" w:pos="4680"/>
        <w:tab w:val="right" w:pos="9360"/>
      </w:tabs>
    </w:pPr>
  </w:style>
  <w:style w:type="character" w:customStyle="1" w:styleId="HeaderChar">
    <w:name w:val="Header Char"/>
    <w:basedOn w:val="DefaultParagraphFont"/>
    <w:link w:val="Header"/>
    <w:rsid w:val="004A27EA"/>
    <w:rPr>
      <w:rFonts w:cs="Times New Roman"/>
    </w:rPr>
  </w:style>
  <w:style w:type="paragraph" w:styleId="Footer">
    <w:name w:val="footer"/>
    <w:basedOn w:val="Normal"/>
    <w:link w:val="FooterChar"/>
    <w:uiPriority w:val="99"/>
    <w:rsid w:val="00AB0D7D"/>
    <w:pPr>
      <w:tabs>
        <w:tab w:val="center" w:pos="4680"/>
        <w:tab w:val="right" w:pos="9360"/>
      </w:tabs>
    </w:pPr>
  </w:style>
  <w:style w:type="character" w:customStyle="1" w:styleId="FooterChar">
    <w:name w:val="Footer Char"/>
    <w:basedOn w:val="DefaultParagraphFont"/>
    <w:link w:val="Footer"/>
    <w:uiPriority w:val="99"/>
    <w:rsid w:val="004A27EA"/>
    <w:rPr>
      <w:rFonts w:cs="Times New Roman"/>
    </w:rPr>
  </w:style>
  <w:style w:type="character" w:styleId="PageNumber">
    <w:name w:val="page number"/>
    <w:basedOn w:val="DefaultParagraphFont"/>
    <w:rsid w:val="00AB0D7D"/>
  </w:style>
  <w:style w:type="paragraph" w:styleId="BalloonText">
    <w:name w:val="Balloon Text"/>
    <w:basedOn w:val="Normal"/>
    <w:link w:val="BalloonTextChar"/>
    <w:uiPriority w:val="99"/>
    <w:semiHidden/>
    <w:unhideWhenUsed/>
    <w:rsid w:val="00E37618"/>
    <w:rPr>
      <w:rFonts w:ascii="Tahoma" w:hAnsi="Tahoma" w:cs="Tahoma"/>
      <w:sz w:val="16"/>
      <w:szCs w:val="16"/>
    </w:rPr>
  </w:style>
  <w:style w:type="character" w:customStyle="1" w:styleId="BalloonTextChar">
    <w:name w:val="Balloon Text Char"/>
    <w:basedOn w:val="DefaultParagraphFont"/>
    <w:link w:val="BalloonText"/>
    <w:uiPriority w:val="99"/>
    <w:semiHidden/>
    <w:rsid w:val="00E37618"/>
    <w:rPr>
      <w:rFonts w:ascii="Tahoma" w:hAnsi="Tahoma" w:cs="Tahoma"/>
      <w:sz w:val="16"/>
      <w:szCs w:val="16"/>
    </w:rPr>
  </w:style>
  <w:style w:type="character" w:customStyle="1" w:styleId="Heading1Char">
    <w:name w:val="Heading 1 Char"/>
    <w:basedOn w:val="DefaultParagraphFont"/>
    <w:link w:val="Heading1"/>
    <w:uiPriority w:val="2"/>
    <w:rsid w:val="00072EAB"/>
    <w:rPr>
      <w:rFonts w:eastAsiaTheme="majorEastAsia" w:cstheme="majorBidi"/>
      <w:bCs/>
      <w:szCs w:val="28"/>
    </w:rPr>
  </w:style>
  <w:style w:type="character" w:customStyle="1" w:styleId="Heading2Char">
    <w:name w:val="Heading 2 Char"/>
    <w:basedOn w:val="DefaultParagraphFont"/>
    <w:link w:val="Heading2"/>
    <w:uiPriority w:val="2"/>
    <w:rsid w:val="00072EAB"/>
    <w:rPr>
      <w:rFonts w:eastAsiaTheme="majorEastAsia" w:cstheme="majorBidi"/>
      <w:bCs/>
      <w:szCs w:val="26"/>
    </w:rPr>
  </w:style>
  <w:style w:type="character" w:customStyle="1" w:styleId="Heading3Char">
    <w:name w:val="Heading 3 Char"/>
    <w:basedOn w:val="DefaultParagraphFont"/>
    <w:link w:val="Heading3"/>
    <w:uiPriority w:val="2"/>
    <w:rsid w:val="00072EAB"/>
    <w:rPr>
      <w:rFonts w:eastAsiaTheme="majorEastAsia" w:cstheme="majorBidi"/>
      <w:bCs/>
    </w:rPr>
  </w:style>
  <w:style w:type="character" w:customStyle="1" w:styleId="Heading4Char">
    <w:name w:val="Heading 4 Char"/>
    <w:basedOn w:val="DefaultParagraphFont"/>
    <w:link w:val="Heading4"/>
    <w:uiPriority w:val="2"/>
    <w:rsid w:val="00072EAB"/>
    <w:rPr>
      <w:rFonts w:eastAsiaTheme="majorEastAsia" w:cstheme="majorBidi"/>
      <w:bCs/>
      <w:iCs/>
    </w:rPr>
  </w:style>
  <w:style w:type="character" w:customStyle="1" w:styleId="Heading5Char">
    <w:name w:val="Heading 5 Char"/>
    <w:basedOn w:val="DefaultParagraphFont"/>
    <w:link w:val="Heading5"/>
    <w:uiPriority w:val="2"/>
    <w:rsid w:val="00072EAB"/>
    <w:rPr>
      <w:rFonts w:eastAsiaTheme="majorEastAsia" w:cstheme="majorBidi"/>
    </w:rPr>
  </w:style>
  <w:style w:type="character" w:customStyle="1" w:styleId="Heading6Char">
    <w:name w:val="Heading 6 Char"/>
    <w:basedOn w:val="DefaultParagraphFont"/>
    <w:link w:val="Heading6"/>
    <w:uiPriority w:val="2"/>
    <w:rsid w:val="00072EAB"/>
    <w:rPr>
      <w:rFonts w:eastAsiaTheme="majorEastAsia" w:cstheme="majorBidi"/>
      <w:iCs/>
    </w:rPr>
  </w:style>
  <w:style w:type="character" w:customStyle="1" w:styleId="Heading7Char">
    <w:name w:val="Heading 7 Char"/>
    <w:basedOn w:val="DefaultParagraphFont"/>
    <w:link w:val="Heading7"/>
    <w:uiPriority w:val="2"/>
    <w:rsid w:val="00072EAB"/>
    <w:rPr>
      <w:rFonts w:eastAsiaTheme="majorEastAsia" w:cstheme="majorBidi"/>
      <w:iCs/>
    </w:rPr>
  </w:style>
  <w:style w:type="character" w:customStyle="1" w:styleId="Heading8Char">
    <w:name w:val="Heading 8 Char"/>
    <w:basedOn w:val="DefaultParagraphFont"/>
    <w:link w:val="Heading8"/>
    <w:uiPriority w:val="2"/>
    <w:rsid w:val="00072EAB"/>
    <w:rPr>
      <w:rFonts w:eastAsiaTheme="majorEastAsia" w:cstheme="majorBidi"/>
      <w:szCs w:val="20"/>
    </w:rPr>
  </w:style>
  <w:style w:type="character" w:customStyle="1" w:styleId="Heading9Char">
    <w:name w:val="Heading 9 Char"/>
    <w:basedOn w:val="DefaultParagraphFont"/>
    <w:link w:val="Heading9"/>
    <w:uiPriority w:val="2"/>
    <w:rsid w:val="00072EAB"/>
    <w:rPr>
      <w:rFonts w:eastAsiaTheme="majorEastAsia" w:cstheme="majorBidi"/>
      <w:iCs/>
      <w:szCs w:val="20"/>
    </w:rPr>
  </w:style>
  <w:style w:type="paragraph" w:styleId="Title">
    <w:name w:val="Title"/>
    <w:basedOn w:val="Normal"/>
    <w:next w:val="BodyText"/>
    <w:link w:val="TitleChar"/>
    <w:qFormat/>
    <w:rsid w:val="00854CAF"/>
    <w:pPr>
      <w:contextualSpacing/>
      <w:jc w:val="center"/>
    </w:pPr>
    <w:rPr>
      <w:rFonts w:eastAsiaTheme="majorEastAsia" w:cstheme="majorBidi"/>
      <w:b/>
      <w:kern w:val="28"/>
      <w:szCs w:val="52"/>
    </w:rPr>
  </w:style>
  <w:style w:type="character" w:customStyle="1" w:styleId="TitleChar">
    <w:name w:val="Title Char"/>
    <w:basedOn w:val="DefaultParagraphFont"/>
    <w:link w:val="Title"/>
    <w:rsid w:val="00854CAF"/>
    <w:rPr>
      <w:rFonts w:eastAsiaTheme="majorEastAsia" w:cstheme="majorBidi"/>
      <w:b/>
      <w:kern w:val="28"/>
      <w:szCs w:val="52"/>
    </w:rPr>
  </w:style>
  <w:style w:type="paragraph" w:styleId="Subtitle">
    <w:name w:val="Subtitle"/>
    <w:basedOn w:val="Normal"/>
    <w:next w:val="BodyText"/>
    <w:link w:val="SubtitleChar"/>
    <w:qFormat/>
    <w:rsid w:val="00854CAF"/>
    <w:pPr>
      <w:numPr>
        <w:ilvl w:val="1"/>
      </w:numPr>
      <w:jc w:val="center"/>
    </w:pPr>
    <w:rPr>
      <w:rFonts w:eastAsiaTheme="majorEastAsia" w:cstheme="majorBidi"/>
      <w:iCs/>
    </w:rPr>
  </w:style>
  <w:style w:type="character" w:customStyle="1" w:styleId="SubtitleChar">
    <w:name w:val="Subtitle Char"/>
    <w:basedOn w:val="DefaultParagraphFont"/>
    <w:link w:val="Subtitle"/>
    <w:rsid w:val="00854CAF"/>
    <w:rPr>
      <w:rFonts w:eastAsiaTheme="majorEastAsia" w:cstheme="majorBidi"/>
      <w:iCs/>
    </w:rPr>
  </w:style>
  <w:style w:type="character" w:styleId="SubtleEmphasis">
    <w:name w:val="Subtle Emphasis"/>
    <w:basedOn w:val="DefaultParagraphFont"/>
    <w:uiPriority w:val="19"/>
    <w:semiHidden/>
    <w:rsid w:val="004021C2"/>
    <w:rPr>
      <w:i/>
      <w:iCs/>
      <w:color w:val="auto"/>
    </w:rPr>
  </w:style>
  <w:style w:type="character" w:styleId="Emphasis">
    <w:name w:val="Emphasis"/>
    <w:basedOn w:val="DefaultParagraphFont"/>
    <w:uiPriority w:val="20"/>
    <w:semiHidden/>
    <w:rsid w:val="004021C2"/>
    <w:rPr>
      <w:i/>
      <w:iCs/>
    </w:rPr>
  </w:style>
  <w:style w:type="character" w:styleId="IntenseEmphasis">
    <w:name w:val="Intense Emphasis"/>
    <w:basedOn w:val="DefaultParagraphFont"/>
    <w:uiPriority w:val="21"/>
    <w:semiHidden/>
    <w:rsid w:val="004021C2"/>
    <w:rPr>
      <w:b/>
      <w:bCs/>
      <w:i/>
      <w:iCs/>
      <w:color w:val="auto"/>
    </w:rPr>
  </w:style>
  <w:style w:type="character" w:styleId="Strong">
    <w:name w:val="Strong"/>
    <w:basedOn w:val="DefaultParagraphFont"/>
    <w:uiPriority w:val="22"/>
    <w:semiHidden/>
    <w:rsid w:val="004021C2"/>
    <w:rPr>
      <w:b/>
      <w:bCs/>
    </w:rPr>
  </w:style>
  <w:style w:type="paragraph" w:styleId="IntenseQuote">
    <w:name w:val="Intense Quote"/>
    <w:basedOn w:val="Normal"/>
    <w:next w:val="BodyText"/>
    <w:link w:val="IntenseQuoteChar"/>
    <w:uiPriority w:val="30"/>
    <w:semiHidden/>
    <w:rsid w:val="004021C2"/>
    <w:pPr>
      <w:ind w:left="1440" w:right="1440"/>
    </w:pPr>
    <w:rPr>
      <w:b/>
      <w:bCs/>
      <w:i/>
      <w:iCs/>
    </w:rPr>
  </w:style>
  <w:style w:type="character" w:customStyle="1" w:styleId="IntenseQuoteChar">
    <w:name w:val="Intense Quote Char"/>
    <w:basedOn w:val="DefaultParagraphFont"/>
    <w:link w:val="IntenseQuote"/>
    <w:uiPriority w:val="30"/>
    <w:semiHidden/>
    <w:rsid w:val="003D7762"/>
    <w:rPr>
      <w:b/>
      <w:bCs/>
      <w:i/>
      <w:iCs/>
    </w:rPr>
  </w:style>
  <w:style w:type="character" w:styleId="SubtleReference">
    <w:name w:val="Subtle Reference"/>
    <w:basedOn w:val="DefaultParagraphFont"/>
    <w:uiPriority w:val="31"/>
    <w:semiHidden/>
    <w:rsid w:val="004021C2"/>
    <w:rPr>
      <w:smallCaps/>
      <w:color w:val="auto"/>
      <w:u w:val="single"/>
    </w:rPr>
  </w:style>
  <w:style w:type="character" w:styleId="IntenseReference">
    <w:name w:val="Intense Reference"/>
    <w:basedOn w:val="DefaultParagraphFont"/>
    <w:uiPriority w:val="32"/>
    <w:semiHidden/>
    <w:rsid w:val="004021C2"/>
    <w:rPr>
      <w:b/>
      <w:bCs/>
      <w:caps w:val="0"/>
      <w:smallCaps/>
      <w:color w:val="auto"/>
      <w:spacing w:val="0"/>
      <w:kern w:val="0"/>
      <w:u w:val="single"/>
    </w:rPr>
  </w:style>
  <w:style w:type="character" w:styleId="BookTitle">
    <w:name w:val="Book Title"/>
    <w:basedOn w:val="DefaultParagraphFont"/>
    <w:uiPriority w:val="33"/>
    <w:semiHidden/>
    <w:rsid w:val="004021C2"/>
    <w:rPr>
      <w:b/>
      <w:bCs/>
      <w:smallCaps/>
      <w:spacing w:val="5"/>
    </w:rPr>
  </w:style>
  <w:style w:type="paragraph" w:styleId="ListParagraph">
    <w:name w:val="List Paragraph"/>
    <w:basedOn w:val="Normal"/>
    <w:uiPriority w:val="34"/>
    <w:qFormat/>
    <w:rsid w:val="00C244CB"/>
    <w:pPr>
      <w:numPr>
        <w:numId w:val="22"/>
      </w:numPr>
      <w:ind w:hanging="720"/>
      <w:contextualSpacing/>
    </w:pPr>
  </w:style>
  <w:style w:type="paragraph" w:styleId="Caption">
    <w:name w:val="caption"/>
    <w:basedOn w:val="Normal"/>
    <w:next w:val="BodyText"/>
    <w:uiPriority w:val="35"/>
    <w:semiHidden/>
    <w:unhideWhenUsed/>
    <w:rsid w:val="004021C2"/>
    <w:rPr>
      <w:b/>
      <w:bCs/>
      <w:sz w:val="20"/>
      <w:szCs w:val="18"/>
    </w:rPr>
  </w:style>
  <w:style w:type="paragraph" w:styleId="Bibliography">
    <w:name w:val="Bibliography"/>
    <w:basedOn w:val="Normal"/>
    <w:next w:val="BodyText"/>
    <w:uiPriority w:val="37"/>
    <w:semiHidden/>
    <w:unhideWhenUsed/>
    <w:rsid w:val="004021C2"/>
  </w:style>
  <w:style w:type="paragraph" w:styleId="TOC1">
    <w:name w:val="toc 1"/>
    <w:basedOn w:val="Normal"/>
    <w:next w:val="Normal"/>
    <w:autoRedefine/>
    <w:uiPriority w:val="39"/>
    <w:semiHidden/>
    <w:unhideWhenUsed/>
    <w:rsid w:val="004021C2"/>
    <w:pPr>
      <w:spacing w:after="120"/>
      <w:contextualSpacing/>
    </w:pPr>
  </w:style>
  <w:style w:type="paragraph" w:styleId="TOC2">
    <w:name w:val="toc 2"/>
    <w:basedOn w:val="Normal"/>
    <w:next w:val="Normal"/>
    <w:autoRedefine/>
    <w:uiPriority w:val="39"/>
    <w:semiHidden/>
    <w:unhideWhenUsed/>
    <w:rsid w:val="004021C2"/>
    <w:pPr>
      <w:spacing w:after="120"/>
      <w:ind w:left="360"/>
      <w:contextualSpacing/>
    </w:pPr>
  </w:style>
  <w:style w:type="paragraph" w:styleId="TOC3">
    <w:name w:val="toc 3"/>
    <w:basedOn w:val="Normal"/>
    <w:next w:val="Normal"/>
    <w:autoRedefine/>
    <w:uiPriority w:val="39"/>
    <w:semiHidden/>
    <w:unhideWhenUsed/>
    <w:rsid w:val="004021C2"/>
    <w:pPr>
      <w:spacing w:after="120"/>
      <w:ind w:left="720"/>
      <w:contextualSpacing/>
    </w:pPr>
  </w:style>
  <w:style w:type="paragraph" w:styleId="TOC4">
    <w:name w:val="toc 4"/>
    <w:basedOn w:val="Normal"/>
    <w:next w:val="Normal"/>
    <w:autoRedefine/>
    <w:uiPriority w:val="39"/>
    <w:semiHidden/>
    <w:unhideWhenUsed/>
    <w:rsid w:val="004021C2"/>
    <w:pPr>
      <w:spacing w:after="120"/>
      <w:ind w:left="1080"/>
      <w:contextualSpacing/>
    </w:pPr>
  </w:style>
  <w:style w:type="paragraph" w:styleId="TOC5">
    <w:name w:val="toc 5"/>
    <w:basedOn w:val="Normal"/>
    <w:next w:val="Normal"/>
    <w:autoRedefine/>
    <w:uiPriority w:val="39"/>
    <w:semiHidden/>
    <w:unhideWhenUsed/>
    <w:rsid w:val="004021C2"/>
    <w:pPr>
      <w:spacing w:after="120"/>
      <w:ind w:left="1440"/>
      <w:contextualSpacing/>
    </w:pPr>
  </w:style>
  <w:style w:type="paragraph" w:styleId="TOC6">
    <w:name w:val="toc 6"/>
    <w:basedOn w:val="Normal"/>
    <w:next w:val="Normal"/>
    <w:autoRedefine/>
    <w:uiPriority w:val="39"/>
    <w:semiHidden/>
    <w:unhideWhenUsed/>
    <w:rsid w:val="004021C2"/>
    <w:pPr>
      <w:spacing w:after="120"/>
      <w:ind w:left="1800"/>
      <w:contextualSpacing/>
    </w:pPr>
  </w:style>
  <w:style w:type="paragraph" w:styleId="TOC7">
    <w:name w:val="toc 7"/>
    <w:basedOn w:val="Normal"/>
    <w:next w:val="Normal"/>
    <w:autoRedefine/>
    <w:uiPriority w:val="39"/>
    <w:semiHidden/>
    <w:unhideWhenUsed/>
    <w:rsid w:val="004021C2"/>
    <w:pPr>
      <w:spacing w:after="120"/>
      <w:ind w:left="2160"/>
      <w:contextualSpacing/>
    </w:pPr>
  </w:style>
  <w:style w:type="paragraph" w:styleId="TOC8">
    <w:name w:val="toc 8"/>
    <w:basedOn w:val="Normal"/>
    <w:next w:val="Normal"/>
    <w:autoRedefine/>
    <w:uiPriority w:val="39"/>
    <w:semiHidden/>
    <w:unhideWhenUsed/>
    <w:rsid w:val="00F673D0"/>
    <w:pPr>
      <w:spacing w:after="120"/>
      <w:ind w:left="2520"/>
      <w:contextualSpacing/>
    </w:pPr>
  </w:style>
  <w:style w:type="paragraph" w:styleId="TOC9">
    <w:name w:val="toc 9"/>
    <w:basedOn w:val="Normal"/>
    <w:next w:val="Normal"/>
    <w:autoRedefine/>
    <w:uiPriority w:val="39"/>
    <w:semiHidden/>
    <w:unhideWhenUsed/>
    <w:rsid w:val="00F673D0"/>
    <w:pPr>
      <w:spacing w:after="120"/>
      <w:ind w:left="2880"/>
      <w:contextualSpacing/>
    </w:pPr>
  </w:style>
  <w:style w:type="paragraph" w:styleId="TOCHeading">
    <w:name w:val="TOC Heading"/>
    <w:basedOn w:val="Heading1"/>
    <w:next w:val="Normal"/>
    <w:uiPriority w:val="39"/>
    <w:semiHidden/>
    <w:unhideWhenUsed/>
    <w:rsid w:val="004021C2"/>
    <w:pPr>
      <w:spacing w:after="480"/>
      <w:outlineLvl w:val="9"/>
    </w:pPr>
    <w:rPr>
      <w:b/>
    </w:rPr>
  </w:style>
  <w:style w:type="table" w:styleId="TableGrid">
    <w:name w:val="Table Grid"/>
    <w:basedOn w:val="TableNormal"/>
    <w:uiPriority w:val="59"/>
    <w:rsid w:val="004021C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qFormat/>
    <w:rsid w:val="00854CAF"/>
    <w:rPr>
      <w:rFonts w:eastAsiaTheme="minorEastAsia"/>
      <w:iCs/>
    </w:rPr>
  </w:style>
  <w:style w:type="paragraph" w:styleId="BodyText2">
    <w:name w:val="Body Text 2"/>
    <w:basedOn w:val="Normal"/>
    <w:link w:val="BodyText2Char"/>
    <w:uiPriority w:val="1"/>
    <w:qFormat/>
    <w:rsid w:val="00854CAF"/>
    <w:pPr>
      <w:spacing w:line="480" w:lineRule="auto"/>
      <w:ind w:firstLine="720"/>
    </w:pPr>
  </w:style>
  <w:style w:type="character" w:customStyle="1" w:styleId="BodyText2Char">
    <w:name w:val="Body Text 2 Char"/>
    <w:basedOn w:val="DefaultParagraphFont"/>
    <w:link w:val="BodyText2"/>
    <w:uiPriority w:val="1"/>
    <w:rsid w:val="00854CAF"/>
  </w:style>
  <w:style w:type="paragraph" w:styleId="BodyText3">
    <w:name w:val="Body Text 3"/>
    <w:basedOn w:val="Normal"/>
    <w:link w:val="BodyText3Char"/>
    <w:uiPriority w:val="99"/>
    <w:semiHidden/>
    <w:unhideWhenUsed/>
    <w:rsid w:val="002E44A7"/>
    <w:pPr>
      <w:ind w:firstLine="720"/>
    </w:pPr>
    <w:rPr>
      <w:szCs w:val="16"/>
    </w:rPr>
  </w:style>
  <w:style w:type="character" w:customStyle="1" w:styleId="BodyText3Char">
    <w:name w:val="Body Text 3 Char"/>
    <w:basedOn w:val="DefaultParagraphFont"/>
    <w:link w:val="BodyText3"/>
    <w:uiPriority w:val="99"/>
    <w:semiHidden/>
    <w:rsid w:val="002E44A7"/>
    <w:rPr>
      <w:rFonts w:ascii="Times New Roman" w:hAnsi="Times New Roman" w:cs="Times New Roman"/>
      <w:sz w:val="24"/>
      <w:szCs w:val="16"/>
    </w:rPr>
  </w:style>
  <w:style w:type="paragraph" w:styleId="BodyTextFirstIndent">
    <w:name w:val="Body Text First Indent"/>
    <w:basedOn w:val="BodyText"/>
    <w:link w:val="BodyTextFirstIndentChar"/>
    <w:qFormat/>
    <w:rsid w:val="00854CAF"/>
    <w:pPr>
      <w:ind w:firstLine="1440"/>
    </w:pPr>
  </w:style>
  <w:style w:type="character" w:customStyle="1" w:styleId="BodyTextFirstIndentChar">
    <w:name w:val="Body Text First Indent Char"/>
    <w:basedOn w:val="BodyTextChar"/>
    <w:link w:val="BodyTextFirstIndent"/>
    <w:rsid w:val="00854CAF"/>
    <w:rPr>
      <w:rFonts w:cs="Times New Roman"/>
    </w:rPr>
  </w:style>
  <w:style w:type="paragraph" w:styleId="BodyTextIndent">
    <w:name w:val="Body Text Indent"/>
    <w:basedOn w:val="Normal"/>
    <w:link w:val="BodyTextIndentChar"/>
    <w:qFormat/>
    <w:rsid w:val="00854CAF"/>
    <w:pPr>
      <w:ind w:left="720"/>
    </w:pPr>
  </w:style>
  <w:style w:type="character" w:customStyle="1" w:styleId="BodyTextIndentChar">
    <w:name w:val="Body Text Indent Char"/>
    <w:basedOn w:val="DefaultParagraphFont"/>
    <w:link w:val="BodyTextIndent"/>
    <w:rsid w:val="00854CAF"/>
  </w:style>
  <w:style w:type="paragraph" w:styleId="BodyTextFirstIndent2">
    <w:name w:val="Body Text First Indent 2"/>
    <w:basedOn w:val="BodyTextIndent"/>
    <w:link w:val="BodyTextFirstIndent2Char"/>
    <w:uiPriority w:val="1"/>
    <w:qFormat/>
    <w:rsid w:val="00854CAF"/>
    <w:pPr>
      <w:spacing w:line="480" w:lineRule="auto"/>
      <w:ind w:left="0" w:firstLine="1440"/>
    </w:pPr>
  </w:style>
  <w:style w:type="character" w:customStyle="1" w:styleId="BodyTextFirstIndent2Char">
    <w:name w:val="Body Text First Indent 2 Char"/>
    <w:basedOn w:val="BodyTextIndentChar"/>
    <w:link w:val="BodyTextFirstIndent2"/>
    <w:uiPriority w:val="1"/>
    <w:rsid w:val="00854CAF"/>
  </w:style>
  <w:style w:type="paragraph" w:styleId="BodyTextIndent2">
    <w:name w:val="Body Text Indent 2"/>
    <w:basedOn w:val="Normal"/>
    <w:link w:val="BodyTextIndent2Char"/>
    <w:uiPriority w:val="1"/>
    <w:qFormat/>
    <w:rsid w:val="00854CAF"/>
    <w:pPr>
      <w:spacing w:line="480" w:lineRule="auto"/>
      <w:ind w:left="720"/>
    </w:pPr>
  </w:style>
  <w:style w:type="character" w:customStyle="1" w:styleId="BodyTextIndent2Char">
    <w:name w:val="Body Text Indent 2 Char"/>
    <w:basedOn w:val="DefaultParagraphFont"/>
    <w:link w:val="BodyTextIndent2"/>
    <w:uiPriority w:val="1"/>
    <w:rsid w:val="00854CAF"/>
  </w:style>
  <w:style w:type="paragraph" w:styleId="BodyTextIndent3">
    <w:name w:val="Body Text Indent 3"/>
    <w:basedOn w:val="Normal"/>
    <w:link w:val="BodyTextIndent3Char"/>
    <w:uiPriority w:val="99"/>
    <w:semiHidden/>
    <w:unhideWhenUsed/>
    <w:rsid w:val="002A4F29"/>
    <w:pPr>
      <w:ind w:left="720"/>
    </w:pPr>
    <w:rPr>
      <w:szCs w:val="16"/>
    </w:rPr>
  </w:style>
  <w:style w:type="character" w:customStyle="1" w:styleId="BodyTextIndent3Char">
    <w:name w:val="Body Text Indent 3 Char"/>
    <w:basedOn w:val="DefaultParagraphFont"/>
    <w:link w:val="BodyTextIndent3"/>
    <w:uiPriority w:val="99"/>
    <w:semiHidden/>
    <w:rsid w:val="002A4F29"/>
    <w:rPr>
      <w:rFonts w:ascii="Times New Roman" w:hAnsi="Times New Roman" w:cs="Times New Roman"/>
      <w:sz w:val="24"/>
      <w:szCs w:val="16"/>
    </w:rPr>
  </w:style>
  <w:style w:type="character" w:styleId="Hyperlink">
    <w:name w:val="Hyperlink"/>
    <w:basedOn w:val="DefaultParagraphFont"/>
    <w:uiPriority w:val="99"/>
    <w:unhideWhenUsed/>
    <w:rsid w:val="008B635B"/>
    <w:rPr>
      <w:color w:val="0000FF" w:themeColor="hyperlink"/>
      <w:u w:val="single"/>
    </w:rPr>
  </w:style>
  <w:style w:type="paragraph" w:styleId="Closing">
    <w:name w:val="Closing"/>
    <w:basedOn w:val="Normal"/>
    <w:link w:val="ClosingChar"/>
    <w:uiPriority w:val="99"/>
    <w:semiHidden/>
    <w:unhideWhenUsed/>
    <w:rsid w:val="008B635B"/>
    <w:pPr>
      <w:ind w:left="4320"/>
    </w:pPr>
  </w:style>
  <w:style w:type="character" w:customStyle="1" w:styleId="ClosingChar">
    <w:name w:val="Closing Char"/>
    <w:basedOn w:val="DefaultParagraphFont"/>
    <w:link w:val="Closing"/>
    <w:uiPriority w:val="99"/>
    <w:semiHidden/>
    <w:rsid w:val="008B635B"/>
    <w:rPr>
      <w:rFonts w:ascii="Times New Roman" w:hAnsi="Times New Roman" w:cs="Times New Roman"/>
      <w:sz w:val="24"/>
      <w:szCs w:val="24"/>
    </w:rPr>
  </w:style>
  <w:style w:type="paragraph" w:styleId="EnvelopeAddress">
    <w:name w:val="envelope address"/>
    <w:basedOn w:val="Normal"/>
    <w:uiPriority w:val="99"/>
    <w:semiHidden/>
    <w:unhideWhenUsed/>
    <w:rsid w:val="008B635B"/>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iPriority w:val="99"/>
    <w:semiHidden/>
    <w:unhideWhenUsed/>
    <w:rsid w:val="008B635B"/>
    <w:rPr>
      <w:rFonts w:eastAsiaTheme="majorEastAsia" w:cstheme="majorBidi"/>
      <w:sz w:val="20"/>
      <w:szCs w:val="20"/>
    </w:rPr>
  </w:style>
  <w:style w:type="character" w:styleId="FollowedHyperlink">
    <w:name w:val="FollowedHyperlink"/>
    <w:basedOn w:val="DefaultParagraphFont"/>
    <w:uiPriority w:val="99"/>
    <w:semiHidden/>
    <w:unhideWhenUsed/>
    <w:rsid w:val="008B635B"/>
    <w:rPr>
      <w:color w:val="800080" w:themeColor="followedHyperlink"/>
      <w:u w:val="single"/>
    </w:rPr>
  </w:style>
  <w:style w:type="character" w:styleId="FootnoteReference">
    <w:name w:val="footnote reference"/>
    <w:basedOn w:val="DefaultParagraphFont"/>
    <w:uiPriority w:val="99"/>
    <w:semiHidden/>
    <w:unhideWhenUsed/>
    <w:rsid w:val="00F673D0"/>
    <w:rPr>
      <w:vertAlign w:val="superscript"/>
    </w:rPr>
  </w:style>
  <w:style w:type="paragraph" w:styleId="Index1">
    <w:name w:val="index 1"/>
    <w:basedOn w:val="Normal"/>
    <w:next w:val="Normal"/>
    <w:autoRedefine/>
    <w:uiPriority w:val="99"/>
    <w:semiHidden/>
    <w:unhideWhenUsed/>
    <w:rsid w:val="00F673D0"/>
    <w:pPr>
      <w:spacing w:after="120"/>
      <w:ind w:left="360" w:hanging="360"/>
      <w:contextualSpacing/>
    </w:pPr>
  </w:style>
  <w:style w:type="paragraph" w:styleId="Index2">
    <w:name w:val="index 2"/>
    <w:basedOn w:val="Normal"/>
    <w:next w:val="Normal"/>
    <w:autoRedefine/>
    <w:uiPriority w:val="99"/>
    <w:semiHidden/>
    <w:unhideWhenUsed/>
    <w:rsid w:val="00F673D0"/>
    <w:pPr>
      <w:spacing w:after="120"/>
      <w:ind w:left="720" w:hanging="360"/>
      <w:contextualSpacing/>
    </w:pPr>
  </w:style>
  <w:style w:type="paragraph" w:styleId="Index3">
    <w:name w:val="index 3"/>
    <w:basedOn w:val="Normal"/>
    <w:next w:val="Normal"/>
    <w:autoRedefine/>
    <w:uiPriority w:val="99"/>
    <w:semiHidden/>
    <w:unhideWhenUsed/>
    <w:rsid w:val="00F673D0"/>
    <w:pPr>
      <w:spacing w:after="120"/>
      <w:ind w:left="1080" w:hanging="360"/>
      <w:contextualSpacing/>
    </w:pPr>
  </w:style>
  <w:style w:type="paragraph" w:styleId="Index4">
    <w:name w:val="index 4"/>
    <w:basedOn w:val="Normal"/>
    <w:next w:val="Normal"/>
    <w:autoRedefine/>
    <w:uiPriority w:val="99"/>
    <w:semiHidden/>
    <w:unhideWhenUsed/>
    <w:rsid w:val="00F673D0"/>
    <w:pPr>
      <w:spacing w:after="120"/>
      <w:ind w:left="1440" w:hanging="360"/>
      <w:contextualSpacing/>
    </w:pPr>
  </w:style>
  <w:style w:type="paragraph" w:styleId="Index5">
    <w:name w:val="index 5"/>
    <w:basedOn w:val="Normal"/>
    <w:next w:val="Normal"/>
    <w:autoRedefine/>
    <w:uiPriority w:val="99"/>
    <w:semiHidden/>
    <w:unhideWhenUsed/>
    <w:rsid w:val="00F673D0"/>
    <w:pPr>
      <w:spacing w:after="120"/>
      <w:ind w:left="1800" w:hanging="360"/>
      <w:contextualSpacing/>
    </w:pPr>
  </w:style>
  <w:style w:type="paragraph" w:styleId="Index6">
    <w:name w:val="index 6"/>
    <w:basedOn w:val="Normal"/>
    <w:next w:val="Normal"/>
    <w:autoRedefine/>
    <w:uiPriority w:val="99"/>
    <w:semiHidden/>
    <w:unhideWhenUsed/>
    <w:rsid w:val="00F673D0"/>
    <w:pPr>
      <w:spacing w:after="120"/>
      <w:ind w:left="2160" w:hanging="360"/>
      <w:contextualSpacing/>
    </w:pPr>
  </w:style>
  <w:style w:type="paragraph" w:styleId="Index7">
    <w:name w:val="index 7"/>
    <w:basedOn w:val="Normal"/>
    <w:next w:val="Normal"/>
    <w:autoRedefine/>
    <w:uiPriority w:val="99"/>
    <w:semiHidden/>
    <w:unhideWhenUsed/>
    <w:rsid w:val="00F673D0"/>
    <w:pPr>
      <w:spacing w:after="120"/>
      <w:ind w:left="2520" w:hanging="360"/>
      <w:contextualSpacing/>
    </w:pPr>
  </w:style>
  <w:style w:type="paragraph" w:styleId="Index8">
    <w:name w:val="index 8"/>
    <w:basedOn w:val="Normal"/>
    <w:next w:val="Normal"/>
    <w:autoRedefine/>
    <w:uiPriority w:val="99"/>
    <w:semiHidden/>
    <w:unhideWhenUsed/>
    <w:rsid w:val="00F673D0"/>
    <w:pPr>
      <w:spacing w:after="120"/>
      <w:ind w:left="2880" w:hanging="360"/>
      <w:contextualSpacing/>
    </w:pPr>
  </w:style>
  <w:style w:type="paragraph" w:styleId="Index9">
    <w:name w:val="index 9"/>
    <w:basedOn w:val="Normal"/>
    <w:next w:val="Normal"/>
    <w:autoRedefine/>
    <w:uiPriority w:val="99"/>
    <w:semiHidden/>
    <w:unhideWhenUsed/>
    <w:rsid w:val="00F673D0"/>
    <w:pPr>
      <w:spacing w:after="120"/>
      <w:ind w:left="3240" w:hanging="360"/>
      <w:contextualSpacing/>
    </w:pPr>
  </w:style>
  <w:style w:type="paragraph" w:styleId="IndexHeading">
    <w:name w:val="index heading"/>
    <w:basedOn w:val="Normal"/>
    <w:next w:val="Index1"/>
    <w:uiPriority w:val="99"/>
    <w:semiHidden/>
    <w:unhideWhenUsed/>
    <w:rsid w:val="00F673D0"/>
    <w:pPr>
      <w:spacing w:after="480"/>
    </w:pPr>
    <w:rPr>
      <w:rFonts w:eastAsiaTheme="majorEastAsia" w:cstheme="majorBidi"/>
      <w:b/>
      <w:bCs/>
    </w:rPr>
  </w:style>
  <w:style w:type="character" w:styleId="LineNumber">
    <w:name w:val="line number"/>
    <w:basedOn w:val="DefaultParagraphFont"/>
    <w:uiPriority w:val="99"/>
    <w:semiHidden/>
    <w:unhideWhenUsed/>
    <w:rsid w:val="00F673D0"/>
  </w:style>
  <w:style w:type="paragraph" w:styleId="MessageHeader">
    <w:name w:val="Message Header"/>
    <w:basedOn w:val="Normal"/>
    <w:link w:val="MessageHeaderChar"/>
    <w:uiPriority w:val="99"/>
    <w:semiHidden/>
    <w:unhideWhenUsed/>
    <w:rsid w:val="00F673D0"/>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cstheme="majorBidi"/>
    </w:rPr>
  </w:style>
  <w:style w:type="character" w:customStyle="1" w:styleId="MessageHeaderChar">
    <w:name w:val="Message Header Char"/>
    <w:basedOn w:val="DefaultParagraphFont"/>
    <w:link w:val="MessageHeader"/>
    <w:uiPriority w:val="99"/>
    <w:semiHidden/>
    <w:rsid w:val="00F673D0"/>
    <w:rPr>
      <w:rFonts w:eastAsiaTheme="majorEastAsia" w:cstheme="majorBidi"/>
      <w:shd w:val="pct20" w:color="auto" w:fill="auto"/>
    </w:rPr>
  </w:style>
  <w:style w:type="paragraph" w:styleId="NoteHeading">
    <w:name w:val="Note Heading"/>
    <w:basedOn w:val="Normal"/>
    <w:next w:val="Normal"/>
    <w:link w:val="NoteHeadingChar"/>
    <w:uiPriority w:val="99"/>
    <w:semiHidden/>
    <w:unhideWhenUsed/>
    <w:rsid w:val="005623D6"/>
  </w:style>
  <w:style w:type="character" w:customStyle="1" w:styleId="NoteHeadingChar">
    <w:name w:val="Note Heading Char"/>
    <w:basedOn w:val="DefaultParagraphFont"/>
    <w:link w:val="NoteHeading"/>
    <w:uiPriority w:val="99"/>
    <w:semiHidden/>
    <w:rsid w:val="005623D6"/>
  </w:style>
  <w:style w:type="paragraph" w:styleId="Salutation">
    <w:name w:val="Salutation"/>
    <w:basedOn w:val="Normal"/>
    <w:next w:val="Normal"/>
    <w:link w:val="SalutationChar"/>
    <w:uiPriority w:val="99"/>
    <w:semiHidden/>
    <w:unhideWhenUsed/>
    <w:rsid w:val="005623D6"/>
  </w:style>
  <w:style w:type="character" w:customStyle="1" w:styleId="SalutationChar">
    <w:name w:val="Salutation Char"/>
    <w:basedOn w:val="DefaultParagraphFont"/>
    <w:link w:val="Salutation"/>
    <w:uiPriority w:val="99"/>
    <w:semiHidden/>
    <w:rsid w:val="005623D6"/>
  </w:style>
  <w:style w:type="paragraph" w:styleId="Signature">
    <w:name w:val="Signature"/>
    <w:basedOn w:val="Normal"/>
    <w:link w:val="SignatureChar"/>
    <w:qFormat/>
    <w:rsid w:val="00854CAF"/>
    <w:pPr>
      <w:tabs>
        <w:tab w:val="right" w:leader="underscore" w:pos="9360"/>
      </w:tabs>
      <w:ind w:left="4320"/>
    </w:pPr>
  </w:style>
  <w:style w:type="character" w:customStyle="1" w:styleId="SignatureChar">
    <w:name w:val="Signature Char"/>
    <w:basedOn w:val="DefaultParagraphFont"/>
    <w:link w:val="Signature"/>
    <w:rsid w:val="00854CAF"/>
  </w:style>
  <w:style w:type="paragraph" w:styleId="TOAHeading">
    <w:name w:val="toa heading"/>
    <w:basedOn w:val="Normal"/>
    <w:next w:val="Normal"/>
    <w:uiPriority w:val="99"/>
    <w:semiHidden/>
    <w:unhideWhenUsed/>
    <w:rsid w:val="001F0F36"/>
    <w:rPr>
      <w:rFonts w:eastAsiaTheme="majorEastAsia" w:cstheme="majorBidi"/>
      <w:b/>
      <w:bCs/>
    </w:rPr>
  </w:style>
  <w:style w:type="paragraph" w:customStyle="1" w:styleId="TableText">
    <w:name w:val="Table Text"/>
    <w:basedOn w:val="Normal"/>
    <w:qFormat/>
    <w:rsid w:val="00854CAF"/>
    <w:pPr>
      <w:spacing w:before="120" w:after="120"/>
    </w:pPr>
  </w:style>
  <w:style w:type="paragraph" w:customStyle="1" w:styleId="TableCenter">
    <w:name w:val="Table Center"/>
    <w:basedOn w:val="TableText"/>
    <w:qFormat/>
    <w:rsid w:val="00854CAF"/>
    <w:pPr>
      <w:contextualSpacing/>
      <w:jc w:val="center"/>
    </w:pPr>
  </w:style>
  <w:style w:type="paragraph" w:customStyle="1" w:styleId="TableDecimal">
    <w:name w:val="Table Decimal"/>
    <w:basedOn w:val="TableText"/>
    <w:qFormat/>
    <w:rsid w:val="00854CAF"/>
    <w:pPr>
      <w:tabs>
        <w:tab w:val="decimal" w:pos="720"/>
      </w:tabs>
      <w:contextualSpacing/>
    </w:pPr>
  </w:style>
  <w:style w:type="character" w:styleId="CommentReference">
    <w:name w:val="annotation reference"/>
    <w:basedOn w:val="DefaultParagraphFont"/>
    <w:uiPriority w:val="99"/>
    <w:semiHidden/>
    <w:unhideWhenUsed/>
    <w:rsid w:val="00DC559F"/>
    <w:rPr>
      <w:sz w:val="16"/>
      <w:szCs w:val="16"/>
    </w:rPr>
  </w:style>
  <w:style w:type="paragraph" w:styleId="CommentText">
    <w:name w:val="annotation text"/>
    <w:basedOn w:val="Normal"/>
    <w:link w:val="CommentTextChar"/>
    <w:uiPriority w:val="99"/>
    <w:semiHidden/>
    <w:unhideWhenUsed/>
    <w:rsid w:val="00DC559F"/>
    <w:rPr>
      <w:sz w:val="20"/>
      <w:szCs w:val="20"/>
    </w:rPr>
  </w:style>
  <w:style w:type="character" w:customStyle="1" w:styleId="CommentTextChar">
    <w:name w:val="Comment Text Char"/>
    <w:basedOn w:val="DefaultParagraphFont"/>
    <w:link w:val="CommentText"/>
    <w:uiPriority w:val="99"/>
    <w:semiHidden/>
    <w:rsid w:val="00DC559F"/>
    <w:rPr>
      <w:rFonts w:cs="Times New Roman"/>
      <w:sz w:val="20"/>
      <w:szCs w:val="20"/>
    </w:rPr>
  </w:style>
  <w:style w:type="paragraph" w:styleId="CommentSubject">
    <w:name w:val="annotation subject"/>
    <w:basedOn w:val="CommentText"/>
    <w:next w:val="CommentText"/>
    <w:link w:val="CommentSubjectChar"/>
    <w:uiPriority w:val="99"/>
    <w:semiHidden/>
    <w:unhideWhenUsed/>
    <w:rsid w:val="00DC559F"/>
    <w:rPr>
      <w:b/>
      <w:bCs/>
    </w:rPr>
  </w:style>
  <w:style w:type="character" w:customStyle="1" w:styleId="CommentSubjectChar">
    <w:name w:val="Comment Subject Char"/>
    <w:basedOn w:val="CommentTextChar"/>
    <w:link w:val="CommentSubject"/>
    <w:uiPriority w:val="99"/>
    <w:semiHidden/>
    <w:rsid w:val="00DC559F"/>
    <w:rPr>
      <w:rFonts w:cs="Times New Roman"/>
      <w:b/>
      <w:bCs/>
      <w:sz w:val="20"/>
      <w:szCs w:val="20"/>
    </w:rPr>
  </w:style>
  <w:style w:type="paragraph" w:customStyle="1" w:styleId="MacPacTrailer">
    <w:name w:val="MacPac Trailer"/>
    <w:rsid w:val="00B93C5A"/>
    <w:pPr>
      <w:widowControl w:val="0"/>
      <w:spacing w:after="0" w:line="200" w:lineRule="exact"/>
    </w:pPr>
    <w:rPr>
      <w:rFonts w:cs="Times New Roman"/>
      <w:sz w:val="16"/>
      <w:szCs w:val="22"/>
    </w:rPr>
  </w:style>
  <w:style w:type="character" w:styleId="PlaceholderText">
    <w:name w:val="Placeholder Text"/>
    <w:basedOn w:val="DefaultParagraphFont"/>
    <w:uiPriority w:val="99"/>
    <w:semiHidden/>
    <w:rsid w:val="00421143"/>
    <w:rPr>
      <w:color w:val="808080"/>
    </w:rPr>
  </w:style>
  <w:style w:type="paragraph" w:customStyle="1" w:styleId="CalBillL1">
    <w:name w:val="CalBill_L1"/>
    <w:basedOn w:val="Normal"/>
    <w:next w:val="BodyText"/>
    <w:rsid w:val="00C41FBE"/>
    <w:pPr>
      <w:numPr>
        <w:numId w:val="28"/>
      </w:numPr>
      <w:spacing w:after="240"/>
      <w:outlineLvl w:val="0"/>
    </w:pPr>
    <w:rPr>
      <w:szCs w:val="20"/>
    </w:rPr>
  </w:style>
  <w:style w:type="paragraph" w:customStyle="1" w:styleId="CalBillL2">
    <w:name w:val="CalBill_L2"/>
    <w:basedOn w:val="CalBillL1"/>
    <w:next w:val="BodyText"/>
    <w:link w:val="CalBillL2Char"/>
    <w:rsid w:val="00C41FBE"/>
    <w:pPr>
      <w:numPr>
        <w:ilvl w:val="1"/>
      </w:numPr>
      <w:outlineLvl w:val="1"/>
    </w:pPr>
  </w:style>
  <w:style w:type="character" w:customStyle="1" w:styleId="CalBillL2Char">
    <w:name w:val="CalBill_L2 Char"/>
    <w:link w:val="CalBillL2"/>
    <w:rsid w:val="00C41FBE"/>
    <w:rPr>
      <w:rFonts w:cs="Times New Roman"/>
      <w:szCs w:val="20"/>
    </w:rPr>
  </w:style>
  <w:style w:type="paragraph" w:customStyle="1" w:styleId="CalBillL3">
    <w:name w:val="CalBill_L3"/>
    <w:basedOn w:val="CalBillL2"/>
    <w:next w:val="BodyText"/>
    <w:link w:val="CalBillL3Char"/>
    <w:rsid w:val="00C41FBE"/>
    <w:pPr>
      <w:numPr>
        <w:ilvl w:val="2"/>
      </w:numPr>
      <w:outlineLvl w:val="2"/>
    </w:pPr>
  </w:style>
  <w:style w:type="character" w:customStyle="1" w:styleId="CalBillL3Char">
    <w:name w:val="CalBill_L3 Char"/>
    <w:link w:val="CalBillL3"/>
    <w:rsid w:val="00C41FBE"/>
    <w:rPr>
      <w:rFonts w:cs="Times New Roman"/>
      <w:szCs w:val="20"/>
    </w:rPr>
  </w:style>
  <w:style w:type="paragraph" w:customStyle="1" w:styleId="CalBillL4">
    <w:name w:val="CalBill_L4"/>
    <w:basedOn w:val="CalBillL3"/>
    <w:next w:val="BodyText"/>
    <w:link w:val="CalBillL4Char"/>
    <w:rsid w:val="00C41FBE"/>
    <w:pPr>
      <w:numPr>
        <w:ilvl w:val="3"/>
      </w:numPr>
      <w:outlineLvl w:val="3"/>
    </w:pPr>
  </w:style>
  <w:style w:type="character" w:customStyle="1" w:styleId="CalBillL4Char">
    <w:name w:val="CalBill_L4 Char"/>
    <w:link w:val="CalBillL4"/>
    <w:rsid w:val="00C41FBE"/>
    <w:rPr>
      <w:rFonts w:cs="Times New Roman"/>
      <w:szCs w:val="20"/>
    </w:rPr>
  </w:style>
  <w:style w:type="paragraph" w:customStyle="1" w:styleId="CalBillL5">
    <w:name w:val="CalBill_L5"/>
    <w:basedOn w:val="CalBillL4"/>
    <w:next w:val="BodyText"/>
    <w:link w:val="CalBillL5Char"/>
    <w:rsid w:val="00C41FBE"/>
    <w:pPr>
      <w:numPr>
        <w:ilvl w:val="4"/>
      </w:numPr>
      <w:outlineLvl w:val="4"/>
    </w:pPr>
  </w:style>
  <w:style w:type="character" w:customStyle="1" w:styleId="CalBillL5Char">
    <w:name w:val="CalBill_L5 Char"/>
    <w:link w:val="CalBillL5"/>
    <w:rsid w:val="00C41FBE"/>
    <w:rPr>
      <w:rFonts w:cs="Times New Roman"/>
      <w:szCs w:val="20"/>
    </w:rPr>
  </w:style>
  <w:style w:type="paragraph" w:customStyle="1" w:styleId="CalBillL6">
    <w:name w:val="CalBill_L6"/>
    <w:basedOn w:val="CalBillL5"/>
    <w:next w:val="BodyText"/>
    <w:link w:val="CalBillL6Char"/>
    <w:rsid w:val="00C41FBE"/>
    <w:pPr>
      <w:numPr>
        <w:ilvl w:val="5"/>
      </w:numPr>
      <w:outlineLvl w:val="5"/>
    </w:pPr>
  </w:style>
  <w:style w:type="character" w:customStyle="1" w:styleId="CalBillL6Char">
    <w:name w:val="CalBill_L6 Char"/>
    <w:link w:val="CalBillL6"/>
    <w:rsid w:val="00C41FBE"/>
    <w:rPr>
      <w:rFonts w:cs="Times New Roman"/>
      <w:szCs w:val="20"/>
    </w:rPr>
  </w:style>
  <w:style w:type="paragraph" w:customStyle="1" w:styleId="CalBillL7">
    <w:name w:val="CalBill_L7"/>
    <w:basedOn w:val="CalBillL6"/>
    <w:next w:val="BodyText"/>
    <w:rsid w:val="00C41FBE"/>
    <w:pPr>
      <w:numPr>
        <w:ilvl w:val="6"/>
      </w:numPr>
      <w:tabs>
        <w:tab w:val="clear" w:pos="3600"/>
        <w:tab w:val="num" w:pos="360"/>
      </w:tabs>
      <w:outlineLvl w:val="6"/>
    </w:pPr>
  </w:style>
  <w:style w:type="paragraph" w:customStyle="1" w:styleId="CalBillL8">
    <w:name w:val="CalBill_L8"/>
    <w:basedOn w:val="CalBillL7"/>
    <w:next w:val="BodyText"/>
    <w:rsid w:val="00C41FBE"/>
    <w:pPr>
      <w:numPr>
        <w:ilvl w:val="7"/>
      </w:numPr>
      <w:tabs>
        <w:tab w:val="clear" w:pos="4320"/>
        <w:tab w:val="num" w:pos="360"/>
      </w:tabs>
      <w:outlineLvl w:val="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748962-55A9-4E36-87C3-D51958C5E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17</Pages>
  <Words>4756</Words>
  <Characters>27110</Characters>
  <Application>Microsoft Office Word</Application>
  <DocSecurity>0</DocSecurity>
  <Lines>225</Lines>
  <Paragraphs>63</Paragraphs>
  <ScaleCrop>false</ScaleCrop>
  <Company>City of Fontana</Company>
  <LinksUpToDate>false</LinksUpToDate>
  <CharactersWithSpaces>31803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Patty Nevins</dc:creator>
  <cp:lastModifiedBy>Maria Torres</cp:lastModifiedBy>
  <cp:revision>3</cp:revision>
  <cp:lastPrinted>1900-01-01T08:00:00Z</cp:lastPrinted>
  <dcterms:created xsi:type="dcterms:W3CDTF">2022-12-05T20:10:00Z</dcterms:created>
  <dcterms:modified xsi:type="dcterms:W3CDTF">2022-12-07T22:00:00Z</dcterms:modified>
</cp:coreProperties>
</file>