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A5116" w14:textId="38AE3334" w:rsidR="00A42818" w:rsidRPr="00BD409C" w:rsidRDefault="00BA7267">
      <w:pPr>
        <w:pStyle w:val="Title"/>
        <w:rPr>
          <w:rFonts w:ascii="Arial" w:hAnsi="Arial" w:cs="Arial"/>
        </w:rPr>
      </w:pPr>
      <w:r w:rsidRPr="00BD409C">
        <w:rPr>
          <w:rFonts w:ascii="Arial" w:hAnsi="Arial" w:cs="Arial"/>
        </w:rPr>
        <w:t xml:space="preserve">ORDINANCE NO. </w:t>
      </w:r>
      <w:r w:rsidR="00D23A7D">
        <w:rPr>
          <w:rFonts w:ascii="Arial" w:hAnsi="Arial" w:cs="Arial"/>
        </w:rPr>
        <w:t>196</w:t>
      </w:r>
      <w:r w:rsidR="005647E8">
        <w:rPr>
          <w:rFonts w:ascii="Arial" w:hAnsi="Arial" w:cs="Arial"/>
        </w:rPr>
        <w:t>6</w:t>
      </w:r>
    </w:p>
    <w:p w14:paraId="31156D12" w14:textId="4B1AB5F9" w:rsidR="00D01978" w:rsidRPr="00BD409C" w:rsidRDefault="00D11463" w:rsidP="00104F98">
      <w:pPr>
        <w:pStyle w:val="Title"/>
        <w:tabs>
          <w:tab w:val="left" w:pos="8640"/>
        </w:tabs>
        <w:spacing w:after="360"/>
        <w:ind w:left="720" w:right="720"/>
        <w:jc w:val="both"/>
        <w:rPr>
          <w:rFonts w:ascii="Arial" w:hAnsi="Arial" w:cs="Arial"/>
          <w:b w:val="0"/>
        </w:rPr>
      </w:pPr>
      <w:r w:rsidRPr="00BD409C">
        <w:rPr>
          <w:rFonts w:ascii="Arial" w:hAnsi="Arial" w:cs="Arial"/>
        </w:rPr>
        <w:t xml:space="preserve">AN ORDINANCE OF THE CITY COUNCIL OF THE CITY OF FONTANA, CALIFORNIA, APPROVING MUNICIPAL CODE AMENDMENT </w:t>
      </w:r>
      <w:r w:rsidRPr="00BD409C">
        <w:rPr>
          <w:rFonts w:ascii="Arial" w:hAnsi="Arial" w:cs="Arial"/>
          <w:caps/>
        </w:rPr>
        <w:t>No. 24-</w:t>
      </w:r>
      <w:r w:rsidR="00444A18" w:rsidRPr="00BD409C">
        <w:rPr>
          <w:rFonts w:ascii="Arial" w:hAnsi="Arial" w:cs="Arial"/>
          <w:caps/>
        </w:rPr>
        <w:t>00</w:t>
      </w:r>
      <w:r w:rsidR="00444A18">
        <w:rPr>
          <w:rFonts w:ascii="Arial" w:hAnsi="Arial" w:cs="Arial"/>
          <w:caps/>
        </w:rPr>
        <w:t>6</w:t>
      </w:r>
      <w:r w:rsidR="00444A18" w:rsidRPr="00BD409C">
        <w:rPr>
          <w:rFonts w:ascii="Arial" w:hAnsi="Arial" w:cs="Arial"/>
          <w:caps/>
        </w:rPr>
        <w:t xml:space="preserve"> </w:t>
      </w:r>
      <w:r w:rsidRPr="00BD409C">
        <w:rPr>
          <w:rFonts w:ascii="Arial" w:hAnsi="Arial" w:cs="Arial"/>
          <w:caps/>
        </w:rPr>
        <w:t xml:space="preserve">to amend </w:t>
      </w:r>
      <w:r w:rsidR="00821C5A" w:rsidRPr="00BD409C">
        <w:rPr>
          <w:rFonts w:ascii="Arial" w:hAnsi="Arial" w:cs="Arial"/>
          <w:caps/>
        </w:rPr>
        <w:t>SECTION 30-467</w:t>
      </w:r>
      <w:r w:rsidR="00841AFD" w:rsidRPr="00BD409C">
        <w:rPr>
          <w:rFonts w:ascii="Arial" w:hAnsi="Arial" w:cs="Arial"/>
          <w:caps/>
        </w:rPr>
        <w:t xml:space="preserve"> OF THE FONTANA MUNICIPAL CODE</w:t>
      </w:r>
      <w:r w:rsidR="00A87F89" w:rsidRPr="00BD409C">
        <w:rPr>
          <w:rFonts w:ascii="Arial" w:hAnsi="Arial" w:cs="Arial"/>
        </w:rPr>
        <w:t xml:space="preserve">, </w:t>
      </w:r>
      <w:r w:rsidR="00104F98" w:rsidRPr="00BD409C">
        <w:rPr>
          <w:rFonts w:ascii="Arial" w:hAnsi="Arial" w:cs="Arial"/>
        </w:rPr>
        <w:t xml:space="preserve">PURSUANT TO A STATUTORY EXEMPTION FROM CEQA UNDER PUBLIC RESOURCES CODE </w:t>
      </w:r>
      <w:r w:rsidR="00104F98" w:rsidRPr="00BD409C">
        <w:rPr>
          <w:rFonts w:ascii="Arial" w:eastAsia="Calibri" w:hAnsi="Arial" w:cs="Arial"/>
          <w:caps/>
        </w:rPr>
        <w:t>§ 21080.17</w:t>
      </w:r>
      <w:r w:rsidR="006058AF">
        <w:rPr>
          <w:rFonts w:ascii="Arial" w:eastAsia="Calibri" w:hAnsi="Arial" w:cs="Arial"/>
          <w:caps/>
        </w:rPr>
        <w:t xml:space="preserve"> </w:t>
      </w:r>
      <w:r w:rsidR="00960586" w:rsidRPr="00BD409C">
        <w:rPr>
          <w:rFonts w:ascii="Arial" w:hAnsi="Arial" w:cs="Arial"/>
          <w:iCs/>
        </w:rPr>
        <w:t>AND DIRECTING STAFF TO FILE A NOTICE OF EXEMPTION</w:t>
      </w:r>
      <w:r w:rsidRPr="00BD409C">
        <w:rPr>
          <w:rFonts w:ascii="Arial" w:hAnsi="Arial" w:cs="Arial"/>
        </w:rPr>
        <w:t>.</w:t>
      </w:r>
      <w:r w:rsidRPr="00BD409C">
        <w:rPr>
          <w:rFonts w:ascii="Arial" w:eastAsia="Arial" w:hAnsi="Arial" w:cs="Arial"/>
        </w:rPr>
        <w:t xml:space="preserve"> </w:t>
      </w:r>
    </w:p>
    <w:p w14:paraId="1E06083C" w14:textId="77777777" w:rsidR="00D01978" w:rsidRPr="00BD409C" w:rsidRDefault="00D01978" w:rsidP="00457B7A">
      <w:pPr>
        <w:pStyle w:val="Title"/>
        <w:spacing w:after="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pursuant to article XI, </w:t>
      </w:r>
      <w:r w:rsidR="009231D4" w:rsidRPr="00BD409C">
        <w:rPr>
          <w:rFonts w:ascii="Arial" w:hAnsi="Arial" w:cs="Arial"/>
          <w:b w:val="0"/>
          <w:bCs w:val="0"/>
        </w:rPr>
        <w:t>S</w:t>
      </w:r>
      <w:r w:rsidRPr="00BD409C">
        <w:rPr>
          <w:rFonts w:ascii="Arial" w:hAnsi="Arial" w:cs="Arial"/>
          <w:b w:val="0"/>
          <w:bCs w:val="0"/>
        </w:rPr>
        <w:t xml:space="preserve">ection 5 of the California Constitution and Government Code section 37100, the legislative body of a city may pass ordinances not in conflict with the Constitution and laws of the State or the United States; and </w:t>
      </w:r>
    </w:p>
    <w:p w14:paraId="68769E37" w14:textId="77777777" w:rsidR="00457B7A" w:rsidRPr="00BD409C" w:rsidRDefault="00457B7A" w:rsidP="00457B7A">
      <w:pPr>
        <w:pStyle w:val="Title"/>
        <w:spacing w:after="0"/>
        <w:ind w:firstLine="720"/>
        <w:jc w:val="both"/>
        <w:rPr>
          <w:rFonts w:ascii="Arial" w:hAnsi="Arial" w:cs="Arial"/>
          <w:b w:val="0"/>
          <w:bCs w:val="0"/>
        </w:rPr>
      </w:pPr>
    </w:p>
    <w:p w14:paraId="29A09B91" w14:textId="77777777" w:rsidR="00D01978" w:rsidRPr="00BD409C" w:rsidRDefault="00D01978" w:rsidP="00457B7A">
      <w:pPr>
        <w:pStyle w:val="Title"/>
        <w:spacing w:after="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Government Code sections 50022.1 to 50022.10 authorize</w:t>
      </w:r>
      <w:r w:rsidR="00BE4814" w:rsidRPr="00BD409C">
        <w:rPr>
          <w:rFonts w:ascii="Arial" w:hAnsi="Arial" w:cs="Arial"/>
          <w:b w:val="0"/>
          <w:bCs w:val="0"/>
        </w:rPr>
        <w:t>s</w:t>
      </w:r>
      <w:r w:rsidRPr="00BD409C">
        <w:rPr>
          <w:rFonts w:ascii="Arial" w:hAnsi="Arial" w:cs="Arial"/>
          <w:b w:val="0"/>
          <w:bCs w:val="0"/>
        </w:rPr>
        <w:t xml:space="preserve"> a city to codify and recodify its ordinances; and </w:t>
      </w:r>
    </w:p>
    <w:p w14:paraId="117CDF9F" w14:textId="77777777" w:rsidR="00457B7A" w:rsidRPr="00BD409C" w:rsidRDefault="00457B7A" w:rsidP="00457B7A">
      <w:pPr>
        <w:pStyle w:val="Title"/>
        <w:spacing w:after="0"/>
        <w:ind w:firstLine="720"/>
        <w:jc w:val="both"/>
        <w:rPr>
          <w:rFonts w:ascii="Arial" w:hAnsi="Arial" w:cs="Arial"/>
          <w:b w:val="0"/>
          <w:bCs w:val="0"/>
        </w:rPr>
      </w:pPr>
    </w:p>
    <w:p w14:paraId="7E9B9759" w14:textId="77777777" w:rsidR="00D01978" w:rsidRPr="00BD409C" w:rsidRDefault="00D01978" w:rsidP="00457B7A">
      <w:pPr>
        <w:pStyle w:val="Title"/>
        <w:spacing w:after="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the City of Fontana (“City”) desires to restate without substantive revision, amend and recodify certain ordinances codified in the </w:t>
      </w:r>
      <w:r w:rsidR="001E4B2D" w:rsidRPr="00BD409C">
        <w:rPr>
          <w:rFonts w:ascii="Arial" w:hAnsi="Arial" w:cs="Arial"/>
          <w:b w:val="0"/>
          <w:bCs w:val="0"/>
        </w:rPr>
        <w:t xml:space="preserve">Fontana Municipal </w:t>
      </w:r>
      <w:r w:rsidRPr="00BD409C">
        <w:rPr>
          <w:rFonts w:ascii="Arial" w:hAnsi="Arial" w:cs="Arial"/>
          <w:b w:val="0"/>
          <w:bCs w:val="0"/>
        </w:rPr>
        <w:t>Code</w:t>
      </w:r>
      <w:r w:rsidR="001E4B2D" w:rsidRPr="00BD409C">
        <w:rPr>
          <w:rFonts w:ascii="Arial" w:hAnsi="Arial" w:cs="Arial"/>
          <w:b w:val="0"/>
          <w:bCs w:val="0"/>
        </w:rPr>
        <w:t xml:space="preserve"> (“Code”)</w:t>
      </w:r>
      <w:r w:rsidR="00423E18" w:rsidRPr="00BD409C">
        <w:rPr>
          <w:rFonts w:ascii="Arial" w:hAnsi="Arial" w:cs="Arial"/>
          <w:b w:val="0"/>
          <w:bCs w:val="0"/>
        </w:rPr>
        <w:t xml:space="preserve"> through Municipal Code Amendment (“MCA”) No. 24-00</w:t>
      </w:r>
      <w:r w:rsidR="00402B89" w:rsidRPr="00BD409C">
        <w:rPr>
          <w:rFonts w:ascii="Arial" w:hAnsi="Arial" w:cs="Arial"/>
          <w:b w:val="0"/>
          <w:bCs w:val="0"/>
        </w:rPr>
        <w:t>6</w:t>
      </w:r>
      <w:r w:rsidRPr="00BD409C">
        <w:rPr>
          <w:rFonts w:ascii="Arial" w:hAnsi="Arial" w:cs="Arial"/>
          <w:b w:val="0"/>
          <w:bCs w:val="0"/>
        </w:rPr>
        <w:t xml:space="preserve">; and </w:t>
      </w:r>
    </w:p>
    <w:p w14:paraId="320A2133" w14:textId="77777777" w:rsidR="00457B7A" w:rsidRPr="00BD409C" w:rsidRDefault="00457B7A" w:rsidP="00457B7A">
      <w:pPr>
        <w:pStyle w:val="Title"/>
        <w:spacing w:after="0"/>
        <w:ind w:firstLine="720"/>
        <w:jc w:val="both"/>
        <w:rPr>
          <w:rFonts w:ascii="Arial" w:hAnsi="Arial" w:cs="Arial"/>
          <w:b w:val="0"/>
          <w:bCs w:val="0"/>
        </w:rPr>
      </w:pPr>
    </w:p>
    <w:p w14:paraId="49A882B6" w14:textId="77777777" w:rsidR="00D01978" w:rsidRPr="00BD409C" w:rsidRDefault="00D01978" w:rsidP="00457B7A">
      <w:pPr>
        <w:pStyle w:val="Title"/>
        <w:spacing w:after="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the </w:t>
      </w:r>
      <w:r w:rsidR="00423E18" w:rsidRPr="00BD409C">
        <w:rPr>
          <w:rFonts w:ascii="Arial" w:hAnsi="Arial" w:cs="Arial"/>
          <w:b w:val="0"/>
          <w:bCs w:val="0"/>
        </w:rPr>
        <w:t xml:space="preserve">City of Fontana </w:t>
      </w:r>
      <w:r w:rsidRPr="00BD409C">
        <w:rPr>
          <w:rFonts w:ascii="Arial" w:hAnsi="Arial" w:cs="Arial"/>
          <w:b w:val="0"/>
          <w:bCs w:val="0"/>
        </w:rPr>
        <w:t xml:space="preserve">General Plan </w:t>
      </w:r>
      <w:r w:rsidR="00423E18" w:rsidRPr="00BD409C">
        <w:rPr>
          <w:rFonts w:ascii="Arial" w:hAnsi="Arial" w:cs="Arial"/>
          <w:b w:val="0"/>
          <w:bCs w:val="0"/>
        </w:rPr>
        <w:t xml:space="preserve">(“General Plan”) </w:t>
      </w:r>
      <w:r w:rsidRPr="00BD409C">
        <w:rPr>
          <w:rFonts w:ascii="Arial" w:hAnsi="Arial" w:cs="Arial"/>
          <w:b w:val="0"/>
          <w:bCs w:val="0"/>
        </w:rPr>
        <w:t xml:space="preserve">includes policies and actions calling for numerous updates to the Code; and </w:t>
      </w:r>
    </w:p>
    <w:p w14:paraId="60AB4A25" w14:textId="77777777" w:rsidR="00964C96" w:rsidRPr="00BD409C" w:rsidRDefault="00964C96" w:rsidP="00457B7A">
      <w:pPr>
        <w:pStyle w:val="Title"/>
        <w:spacing w:after="0"/>
        <w:ind w:firstLine="720"/>
        <w:jc w:val="both"/>
        <w:rPr>
          <w:rFonts w:ascii="Arial" w:hAnsi="Arial" w:cs="Arial"/>
          <w:b w:val="0"/>
          <w:bCs w:val="0"/>
        </w:rPr>
      </w:pPr>
    </w:p>
    <w:p w14:paraId="264858F7" w14:textId="77777777" w:rsidR="002E4B4A" w:rsidRPr="00BD409C" w:rsidRDefault="002E4B4A" w:rsidP="002E4B4A">
      <w:pPr>
        <w:ind w:firstLine="720"/>
        <w:rPr>
          <w:rFonts w:ascii="Arial" w:hAnsi="Arial" w:cs="Arial"/>
          <w:iCs/>
        </w:rPr>
      </w:pPr>
      <w:r w:rsidRPr="00BD409C">
        <w:rPr>
          <w:rFonts w:ascii="Arial" w:hAnsi="Arial" w:cs="Arial"/>
          <w:b/>
          <w:bCs/>
          <w:iCs/>
        </w:rPr>
        <w:t>WHEREAS,</w:t>
      </w:r>
      <w:r w:rsidRPr="00BD409C">
        <w:rPr>
          <w:rFonts w:ascii="Arial" w:hAnsi="Arial" w:cs="Arial"/>
          <w:iCs/>
        </w:rPr>
        <w:t xml:space="preserve"> Section 30-</w:t>
      </w:r>
      <w:r w:rsidR="00841AFD" w:rsidRPr="00BD409C">
        <w:rPr>
          <w:rFonts w:ascii="Arial" w:hAnsi="Arial" w:cs="Arial"/>
          <w:iCs/>
        </w:rPr>
        <w:t>467</w:t>
      </w:r>
      <w:r w:rsidRPr="00BD409C">
        <w:rPr>
          <w:rFonts w:ascii="Arial" w:hAnsi="Arial" w:cs="Arial"/>
          <w:iCs/>
        </w:rPr>
        <w:t xml:space="preserve">. – </w:t>
      </w:r>
      <w:r w:rsidR="00731C4C" w:rsidRPr="00BD409C">
        <w:rPr>
          <w:rFonts w:ascii="Arial" w:hAnsi="Arial" w:cs="Arial"/>
          <w:iCs/>
        </w:rPr>
        <w:t>Accessory dwelling units and junior accessory dwelling units</w:t>
      </w:r>
      <w:r w:rsidRPr="00BD409C">
        <w:rPr>
          <w:rFonts w:ascii="Arial" w:hAnsi="Arial" w:cs="Arial"/>
          <w:iCs/>
        </w:rPr>
        <w:t xml:space="preserve">. is amended to </w:t>
      </w:r>
      <w:r w:rsidR="00BC2C44" w:rsidRPr="00BD409C">
        <w:rPr>
          <w:rFonts w:ascii="Arial" w:hAnsi="Arial" w:cs="Arial"/>
          <w:iCs/>
        </w:rPr>
        <w:t>align with state law</w:t>
      </w:r>
      <w:r w:rsidRPr="00BD409C">
        <w:rPr>
          <w:rFonts w:ascii="Arial" w:hAnsi="Arial" w:cs="Arial"/>
          <w:iCs/>
        </w:rPr>
        <w:t>; and</w:t>
      </w:r>
    </w:p>
    <w:p w14:paraId="4089C84F" w14:textId="77777777" w:rsidR="002E4B4A" w:rsidRPr="00BD409C" w:rsidRDefault="002E4B4A" w:rsidP="002E4B4A">
      <w:pPr>
        <w:ind w:firstLine="720"/>
        <w:rPr>
          <w:rFonts w:ascii="Arial" w:hAnsi="Arial" w:cs="Arial"/>
          <w:iCs/>
        </w:rPr>
      </w:pPr>
    </w:p>
    <w:p w14:paraId="00D64A9B" w14:textId="77777777" w:rsidR="00D01978" w:rsidRPr="00BD409C" w:rsidRDefault="00D01978" w:rsidP="009B213A">
      <w:pPr>
        <w:pStyle w:val="Title"/>
        <w:spacing w:after="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State law requires </w:t>
      </w:r>
      <w:r w:rsidR="00D82E5B" w:rsidRPr="00BD409C">
        <w:rPr>
          <w:rFonts w:ascii="Arial" w:hAnsi="Arial" w:cs="Arial"/>
          <w:b w:val="0"/>
          <w:bCs w:val="0"/>
        </w:rPr>
        <w:t>z</w:t>
      </w:r>
      <w:r w:rsidRPr="00BD409C">
        <w:rPr>
          <w:rFonts w:ascii="Arial" w:hAnsi="Arial" w:cs="Arial"/>
          <w:b w:val="0"/>
          <w:bCs w:val="0"/>
        </w:rPr>
        <w:t xml:space="preserve">oning regulations to be consistent with the </w:t>
      </w:r>
      <w:r w:rsidR="00D82E5B" w:rsidRPr="00BD409C">
        <w:rPr>
          <w:rFonts w:ascii="Arial" w:hAnsi="Arial" w:cs="Arial"/>
          <w:b w:val="0"/>
          <w:bCs w:val="0"/>
        </w:rPr>
        <w:t>g</w:t>
      </w:r>
      <w:r w:rsidRPr="00BD409C">
        <w:rPr>
          <w:rFonts w:ascii="Arial" w:hAnsi="Arial" w:cs="Arial"/>
          <w:b w:val="0"/>
          <w:bCs w:val="0"/>
        </w:rPr>
        <w:t xml:space="preserve">eneral </w:t>
      </w:r>
      <w:r w:rsidR="00D82E5B" w:rsidRPr="00BD409C">
        <w:rPr>
          <w:rFonts w:ascii="Arial" w:hAnsi="Arial" w:cs="Arial"/>
          <w:b w:val="0"/>
          <w:bCs w:val="0"/>
        </w:rPr>
        <w:t>p</w:t>
      </w:r>
      <w:r w:rsidRPr="00BD409C">
        <w:rPr>
          <w:rFonts w:ascii="Arial" w:hAnsi="Arial" w:cs="Arial"/>
          <w:b w:val="0"/>
          <w:bCs w:val="0"/>
        </w:rPr>
        <w:t xml:space="preserve">lan and therefore updating the Code would contribute to consistency with the General Plan; and </w:t>
      </w:r>
    </w:p>
    <w:p w14:paraId="37F8CFDC" w14:textId="77777777" w:rsidR="009B213A" w:rsidRPr="00BD409C" w:rsidRDefault="009B213A" w:rsidP="009B213A">
      <w:pPr>
        <w:pStyle w:val="Title"/>
        <w:spacing w:after="0"/>
        <w:ind w:firstLine="720"/>
        <w:jc w:val="both"/>
        <w:rPr>
          <w:rFonts w:ascii="Arial" w:hAnsi="Arial" w:cs="Arial"/>
          <w:b w:val="0"/>
          <w:bCs w:val="0"/>
        </w:rPr>
      </w:pPr>
    </w:p>
    <w:p w14:paraId="5F4B0390" w14:textId="77777777" w:rsidR="00D01978" w:rsidRPr="00BD409C" w:rsidRDefault="00D01978" w:rsidP="00D01978">
      <w:pPr>
        <w:pStyle w:val="Title"/>
        <w:spacing w:after="36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the amendments</w:t>
      </w:r>
      <w:r w:rsidR="00BE4814" w:rsidRPr="00BD409C">
        <w:rPr>
          <w:rFonts w:ascii="Arial" w:hAnsi="Arial" w:cs="Arial"/>
          <w:b w:val="0"/>
          <w:bCs w:val="0"/>
        </w:rPr>
        <w:t xml:space="preserve"> in MCA No. </w:t>
      </w:r>
      <w:r w:rsidR="00952470" w:rsidRPr="00BD409C">
        <w:rPr>
          <w:rFonts w:ascii="Arial" w:hAnsi="Arial" w:cs="Arial"/>
          <w:b w:val="0"/>
          <w:bCs w:val="0"/>
        </w:rPr>
        <w:t>24-</w:t>
      </w:r>
      <w:r w:rsidR="00402B89" w:rsidRPr="00BD409C">
        <w:rPr>
          <w:rFonts w:ascii="Arial" w:hAnsi="Arial" w:cs="Arial"/>
          <w:b w:val="0"/>
          <w:bCs w:val="0"/>
        </w:rPr>
        <w:t>006</w:t>
      </w:r>
      <w:r w:rsidRPr="00BD409C">
        <w:rPr>
          <w:rFonts w:ascii="Arial" w:hAnsi="Arial" w:cs="Arial"/>
          <w:b w:val="0"/>
          <w:bCs w:val="0"/>
        </w:rPr>
        <w:t xml:space="preserve"> are consistent and compatible with the General Plan and are in line with goals, policies and objectives of the City; the Housing Element policies and the Zoning and Development Code; and </w:t>
      </w:r>
    </w:p>
    <w:p w14:paraId="5BD48C0B" w14:textId="77777777" w:rsidR="00D01978" w:rsidRPr="00BD409C" w:rsidRDefault="00D01978" w:rsidP="00D01978">
      <w:pPr>
        <w:pStyle w:val="Title"/>
        <w:spacing w:after="36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the amendments </w:t>
      </w:r>
      <w:r w:rsidR="00BE4814" w:rsidRPr="00BD409C">
        <w:rPr>
          <w:rFonts w:ascii="Arial" w:hAnsi="Arial" w:cs="Arial"/>
          <w:b w:val="0"/>
          <w:bCs w:val="0"/>
        </w:rPr>
        <w:t xml:space="preserve">in MCA No. </w:t>
      </w:r>
      <w:r w:rsidR="00952470" w:rsidRPr="00BD409C">
        <w:rPr>
          <w:rFonts w:ascii="Arial" w:hAnsi="Arial" w:cs="Arial"/>
          <w:b w:val="0"/>
          <w:bCs w:val="0"/>
        </w:rPr>
        <w:t>24-</w:t>
      </w:r>
      <w:r w:rsidR="00402B89" w:rsidRPr="00BD409C">
        <w:rPr>
          <w:rFonts w:ascii="Arial" w:hAnsi="Arial" w:cs="Arial"/>
          <w:b w:val="0"/>
          <w:bCs w:val="0"/>
        </w:rPr>
        <w:t>006</w:t>
      </w:r>
      <w:r w:rsidR="00BE4814" w:rsidRPr="00BD409C">
        <w:rPr>
          <w:rFonts w:ascii="Arial" w:hAnsi="Arial" w:cs="Arial"/>
          <w:b w:val="0"/>
          <w:bCs w:val="0"/>
        </w:rPr>
        <w:t xml:space="preserve"> </w:t>
      </w:r>
      <w:r w:rsidR="00414824" w:rsidRPr="00BD409C">
        <w:rPr>
          <w:rFonts w:ascii="Arial" w:hAnsi="Arial" w:cs="Arial"/>
          <w:b w:val="0"/>
          <w:bCs w:val="0"/>
        </w:rPr>
        <w:t>are</w:t>
      </w:r>
      <w:r w:rsidRPr="00BD409C">
        <w:rPr>
          <w:rFonts w:ascii="Arial" w:hAnsi="Arial" w:cs="Arial"/>
          <w:b w:val="0"/>
          <w:bCs w:val="0"/>
        </w:rPr>
        <w:t xml:space="preserve"> in conformity with appropriate land use practices and will establish appropriate development standards for the land use designations; and </w:t>
      </w:r>
    </w:p>
    <w:p w14:paraId="040D6EF2" w14:textId="77777777" w:rsidR="000E3B20" w:rsidRPr="00BD409C" w:rsidRDefault="00D01978" w:rsidP="00D01978">
      <w:pPr>
        <w:pStyle w:val="Title"/>
        <w:spacing w:after="36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the amendment</w:t>
      </w:r>
      <w:r w:rsidR="000E3B20" w:rsidRPr="00BD409C">
        <w:rPr>
          <w:rFonts w:ascii="Arial" w:hAnsi="Arial" w:cs="Arial"/>
          <w:b w:val="0"/>
          <w:bCs w:val="0"/>
        </w:rPr>
        <w:t>s</w:t>
      </w:r>
      <w:r w:rsidRPr="00BD409C">
        <w:rPr>
          <w:rFonts w:ascii="Arial" w:hAnsi="Arial" w:cs="Arial"/>
          <w:b w:val="0"/>
          <w:bCs w:val="0"/>
        </w:rPr>
        <w:t xml:space="preserve"> </w:t>
      </w:r>
      <w:r w:rsidR="00BE4814" w:rsidRPr="00BD409C">
        <w:rPr>
          <w:rFonts w:ascii="Arial" w:hAnsi="Arial" w:cs="Arial"/>
          <w:b w:val="0"/>
          <w:bCs w:val="0"/>
        </w:rPr>
        <w:t xml:space="preserve">in MCA No. </w:t>
      </w:r>
      <w:r w:rsidR="00952470" w:rsidRPr="00BD409C">
        <w:rPr>
          <w:rFonts w:ascii="Arial" w:hAnsi="Arial" w:cs="Arial"/>
          <w:b w:val="0"/>
          <w:bCs w:val="0"/>
        </w:rPr>
        <w:t>24-</w:t>
      </w:r>
      <w:r w:rsidR="00402B89" w:rsidRPr="00BD409C">
        <w:rPr>
          <w:rFonts w:ascii="Arial" w:hAnsi="Arial" w:cs="Arial"/>
          <w:b w:val="0"/>
          <w:bCs w:val="0"/>
        </w:rPr>
        <w:t>006</w:t>
      </w:r>
      <w:r w:rsidR="00BE4814" w:rsidRPr="00BD409C">
        <w:rPr>
          <w:rFonts w:ascii="Arial" w:hAnsi="Arial" w:cs="Arial"/>
          <w:b w:val="0"/>
          <w:bCs w:val="0"/>
        </w:rPr>
        <w:t xml:space="preserve"> are </w:t>
      </w:r>
      <w:r w:rsidR="000E3B20" w:rsidRPr="00BD409C">
        <w:rPr>
          <w:rFonts w:ascii="Arial" w:hAnsi="Arial" w:cs="Arial"/>
          <w:b w:val="0"/>
          <w:bCs w:val="0"/>
        </w:rPr>
        <w:t>attached here to as</w:t>
      </w:r>
      <w:r w:rsidRPr="00BD409C">
        <w:rPr>
          <w:rFonts w:ascii="Arial" w:hAnsi="Arial" w:cs="Arial"/>
          <w:b w:val="0"/>
          <w:bCs w:val="0"/>
        </w:rPr>
        <w:t xml:space="preserve"> Exhibit “A”</w:t>
      </w:r>
      <w:r w:rsidR="000E3B20" w:rsidRPr="00BD409C">
        <w:rPr>
          <w:rFonts w:ascii="Arial" w:hAnsi="Arial" w:cs="Arial"/>
          <w:b w:val="0"/>
          <w:bCs w:val="0"/>
        </w:rPr>
        <w:t xml:space="preserve"> and incorporated herein by reference,</w:t>
      </w:r>
      <w:r w:rsidRPr="00BD409C">
        <w:rPr>
          <w:rFonts w:ascii="Arial" w:hAnsi="Arial" w:cs="Arial"/>
          <w:b w:val="0"/>
          <w:bCs w:val="0"/>
        </w:rPr>
        <w:t xml:space="preserve"> will not be detrimental to the public health, </w:t>
      </w:r>
      <w:r w:rsidRPr="00BD409C">
        <w:rPr>
          <w:rFonts w:ascii="Arial" w:hAnsi="Arial" w:cs="Arial"/>
          <w:b w:val="0"/>
          <w:bCs w:val="0"/>
        </w:rPr>
        <w:lastRenderedPageBreak/>
        <w:t xml:space="preserve">safety and general welfare, </w:t>
      </w:r>
      <w:r w:rsidR="00BE4814" w:rsidRPr="00BD409C">
        <w:rPr>
          <w:rFonts w:ascii="Arial" w:hAnsi="Arial" w:cs="Arial"/>
          <w:b w:val="0"/>
          <w:bCs w:val="0"/>
        </w:rPr>
        <w:t xml:space="preserve">nor will it </w:t>
      </w:r>
      <w:r w:rsidRPr="00BD409C">
        <w:rPr>
          <w:rFonts w:ascii="Arial" w:hAnsi="Arial" w:cs="Arial"/>
          <w:b w:val="0"/>
          <w:bCs w:val="0"/>
        </w:rPr>
        <w:t>adversely affect the orderly development of property</w:t>
      </w:r>
      <w:r w:rsidR="000E3B20" w:rsidRPr="00BD409C">
        <w:rPr>
          <w:rFonts w:ascii="Arial" w:hAnsi="Arial" w:cs="Arial"/>
          <w:b w:val="0"/>
          <w:bCs w:val="0"/>
        </w:rPr>
        <w:t xml:space="preserve">; and </w:t>
      </w:r>
    </w:p>
    <w:p w14:paraId="1265F170" w14:textId="77777777" w:rsidR="00D01978" w:rsidRPr="00BD409C" w:rsidRDefault="000E3B20" w:rsidP="00D01978">
      <w:pPr>
        <w:pStyle w:val="Title"/>
        <w:spacing w:after="36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the amendments</w:t>
      </w:r>
      <w:r w:rsidR="00BE4814" w:rsidRPr="00BD409C">
        <w:rPr>
          <w:rFonts w:ascii="Arial" w:hAnsi="Arial" w:cs="Arial"/>
          <w:b w:val="0"/>
          <w:bCs w:val="0"/>
        </w:rPr>
        <w:t xml:space="preserve"> in MCA No. </w:t>
      </w:r>
      <w:r w:rsidR="00952470" w:rsidRPr="00BD409C">
        <w:rPr>
          <w:rFonts w:ascii="Arial" w:hAnsi="Arial" w:cs="Arial"/>
          <w:b w:val="0"/>
          <w:bCs w:val="0"/>
        </w:rPr>
        <w:t>24-</w:t>
      </w:r>
      <w:r w:rsidR="00402B89" w:rsidRPr="00BD409C">
        <w:rPr>
          <w:rFonts w:ascii="Arial" w:hAnsi="Arial" w:cs="Arial"/>
          <w:b w:val="0"/>
          <w:bCs w:val="0"/>
        </w:rPr>
        <w:t>006</w:t>
      </w:r>
      <w:r w:rsidR="00BE4814" w:rsidRPr="00BD409C">
        <w:rPr>
          <w:rFonts w:ascii="Arial" w:hAnsi="Arial" w:cs="Arial"/>
          <w:b w:val="0"/>
          <w:bCs w:val="0"/>
        </w:rPr>
        <w:t xml:space="preserve"> </w:t>
      </w:r>
      <w:r w:rsidR="00D01978" w:rsidRPr="00BD409C">
        <w:rPr>
          <w:rFonts w:ascii="Arial" w:hAnsi="Arial" w:cs="Arial"/>
          <w:b w:val="0"/>
          <w:bCs w:val="0"/>
        </w:rPr>
        <w:t xml:space="preserve">will better express the City’s policies and </w:t>
      </w:r>
      <w:r w:rsidRPr="00BD409C">
        <w:rPr>
          <w:rFonts w:ascii="Arial" w:hAnsi="Arial" w:cs="Arial"/>
          <w:b w:val="0"/>
          <w:bCs w:val="0"/>
        </w:rPr>
        <w:t xml:space="preserve">will </w:t>
      </w:r>
      <w:r w:rsidR="00D01978" w:rsidRPr="00BD409C">
        <w:rPr>
          <w:rFonts w:ascii="Arial" w:hAnsi="Arial" w:cs="Arial"/>
          <w:b w:val="0"/>
          <w:bCs w:val="0"/>
        </w:rPr>
        <w:t>generally promote good land use planning and regulation; and</w:t>
      </w:r>
    </w:p>
    <w:p w14:paraId="6BEC2004" w14:textId="77777777" w:rsidR="0099280D" w:rsidRPr="00BD409C" w:rsidRDefault="0099280D" w:rsidP="0099280D">
      <w:pPr>
        <w:pStyle w:val="Title"/>
        <w:spacing w:after="36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on </w:t>
      </w:r>
      <w:r w:rsidR="00692E62" w:rsidRPr="00BD409C">
        <w:rPr>
          <w:rFonts w:ascii="Arial" w:hAnsi="Arial" w:cs="Arial"/>
          <w:b w:val="0"/>
          <w:bCs w:val="0"/>
        </w:rPr>
        <w:t>January 21, 20</w:t>
      </w:r>
      <w:r w:rsidR="00CD7786" w:rsidRPr="00BD409C">
        <w:rPr>
          <w:rFonts w:ascii="Arial" w:hAnsi="Arial" w:cs="Arial"/>
          <w:b w:val="0"/>
          <w:bCs w:val="0"/>
        </w:rPr>
        <w:t>25</w:t>
      </w:r>
      <w:r w:rsidRPr="00BD409C">
        <w:rPr>
          <w:rFonts w:ascii="Arial" w:hAnsi="Arial" w:cs="Arial"/>
          <w:b w:val="0"/>
          <w:bCs w:val="0"/>
        </w:rPr>
        <w:t>, the Planning Commission held a public meeting on MCA No. 24-</w:t>
      </w:r>
      <w:r w:rsidR="00402B89" w:rsidRPr="00BD409C">
        <w:rPr>
          <w:rFonts w:ascii="Arial" w:hAnsi="Arial" w:cs="Arial"/>
          <w:b w:val="0"/>
          <w:bCs w:val="0"/>
        </w:rPr>
        <w:t>006</w:t>
      </w:r>
      <w:r w:rsidRPr="00BD409C">
        <w:rPr>
          <w:rFonts w:ascii="Arial" w:hAnsi="Arial" w:cs="Arial"/>
          <w:b w:val="0"/>
          <w:bCs w:val="0"/>
        </w:rPr>
        <w:t xml:space="preserve"> where </w:t>
      </w:r>
      <w:r w:rsidR="00286E1B" w:rsidRPr="00BD409C">
        <w:rPr>
          <w:rFonts w:ascii="Arial" w:hAnsi="Arial" w:cs="Arial"/>
          <w:b w:val="0"/>
          <w:bCs w:val="0"/>
        </w:rPr>
        <w:t>it</w:t>
      </w:r>
      <w:r w:rsidRPr="00BD409C">
        <w:rPr>
          <w:rFonts w:ascii="Arial" w:hAnsi="Arial" w:cs="Arial"/>
          <w:b w:val="0"/>
          <w:bCs w:val="0"/>
        </w:rPr>
        <w:t xml:space="preserve"> received evidence and public testimony on the </w:t>
      </w:r>
      <w:r w:rsidR="00286E1B" w:rsidRPr="00BD409C">
        <w:rPr>
          <w:rFonts w:ascii="Arial" w:hAnsi="Arial" w:cs="Arial"/>
          <w:b w:val="0"/>
          <w:bCs w:val="0"/>
        </w:rPr>
        <w:t xml:space="preserve">Code </w:t>
      </w:r>
      <w:r w:rsidRPr="00BD409C">
        <w:rPr>
          <w:rFonts w:ascii="Arial" w:hAnsi="Arial" w:cs="Arial"/>
          <w:b w:val="0"/>
          <w:bCs w:val="0"/>
        </w:rPr>
        <w:t xml:space="preserve">amendments and recommended that the Fontana City Council (“City Council”) determine that the amendments are exempt pursuant to the California Environmental Quality Act (CEQA) Guidelines Sections 15060(c), 15061(B)(3) (the common-sense exemption), and Sections No. 3.01, 3.22, and 10.59 of the 2019 Local Guidelines for Implementing CEQA. in that the activity is covered by the general rule that CEQA applies only to projects which have the potential for causing a significant effect on the environment. Where it can be with certainty that there is no possibility that the activity in question may have a significant effect on the environment, the activity is not subject to CEQA; and </w:t>
      </w:r>
    </w:p>
    <w:p w14:paraId="5C951A7C" w14:textId="77777777" w:rsidR="0099280D" w:rsidRPr="00BD409C" w:rsidRDefault="0099280D" w:rsidP="0099280D">
      <w:pPr>
        <w:pStyle w:val="Title"/>
        <w:spacing w:after="360"/>
        <w:ind w:firstLine="720"/>
        <w:jc w:val="both"/>
        <w:rPr>
          <w:rFonts w:ascii="Arial" w:hAnsi="Arial" w:cs="Arial"/>
          <w:b w:val="0"/>
          <w:bCs w:val="0"/>
        </w:rPr>
      </w:pPr>
      <w:r w:rsidRPr="5BAA4F9D">
        <w:rPr>
          <w:rFonts w:ascii="Arial" w:hAnsi="Arial" w:cs="Arial"/>
        </w:rPr>
        <w:t>WHEREAS,</w:t>
      </w:r>
      <w:r w:rsidRPr="5BAA4F9D">
        <w:rPr>
          <w:rFonts w:ascii="Arial" w:hAnsi="Arial" w:cs="Arial"/>
          <w:b w:val="0"/>
          <w:bCs w:val="0"/>
        </w:rPr>
        <w:t xml:space="preserve"> the Planning Commission carefully considered all evidence and testimony presented at its public hearing on </w:t>
      </w:r>
      <w:r w:rsidR="00CD7786" w:rsidRPr="5BAA4F9D">
        <w:rPr>
          <w:rFonts w:ascii="Arial" w:hAnsi="Arial" w:cs="Arial"/>
          <w:b w:val="0"/>
          <w:bCs w:val="0"/>
        </w:rPr>
        <w:t xml:space="preserve">January 21, </w:t>
      </w:r>
      <w:r w:rsidR="2C7599E7" w:rsidRPr="5BAA4F9D">
        <w:rPr>
          <w:rFonts w:ascii="Arial" w:hAnsi="Arial" w:cs="Arial"/>
          <w:b w:val="0"/>
          <w:bCs w:val="0"/>
        </w:rPr>
        <w:t>2025,</w:t>
      </w:r>
      <w:r w:rsidRPr="5BAA4F9D">
        <w:rPr>
          <w:rFonts w:ascii="Arial" w:hAnsi="Arial" w:cs="Arial"/>
          <w:b w:val="0"/>
          <w:bCs w:val="0"/>
        </w:rPr>
        <w:t xml:space="preserve"> and approved Resolution No. </w:t>
      </w:r>
      <w:r w:rsidR="00CD7786" w:rsidRPr="5BAA4F9D">
        <w:rPr>
          <w:rFonts w:ascii="Arial" w:hAnsi="Arial" w:cs="Arial"/>
          <w:b w:val="0"/>
          <w:bCs w:val="0"/>
        </w:rPr>
        <w:t>2025-</w:t>
      </w:r>
      <w:r w:rsidR="00A840C4" w:rsidRPr="5BAA4F9D">
        <w:rPr>
          <w:rFonts w:ascii="Arial" w:hAnsi="Arial" w:cs="Arial"/>
          <w:b w:val="0"/>
          <w:bCs w:val="0"/>
        </w:rPr>
        <w:t>002</w:t>
      </w:r>
      <w:r w:rsidRPr="5BAA4F9D">
        <w:rPr>
          <w:rFonts w:ascii="Arial" w:hAnsi="Arial" w:cs="Arial"/>
          <w:b w:val="0"/>
          <w:bCs w:val="0"/>
        </w:rPr>
        <w:t xml:space="preserve"> to recommend that the City Council approve the modifications to the Zoning and Development Code; and </w:t>
      </w:r>
    </w:p>
    <w:p w14:paraId="5F25E993" w14:textId="5AC3DF28" w:rsidR="0090000A" w:rsidRPr="00BD409C" w:rsidRDefault="0090000A">
      <w:pPr>
        <w:pStyle w:val="Title"/>
        <w:spacing w:after="36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on </w:t>
      </w:r>
      <w:r w:rsidR="00034B6A">
        <w:rPr>
          <w:rFonts w:ascii="Arial" w:hAnsi="Arial" w:cs="Arial"/>
          <w:b w:val="0"/>
          <w:bCs w:val="0"/>
        </w:rPr>
        <w:t>April 8</w:t>
      </w:r>
      <w:r w:rsidR="00CD7786" w:rsidRPr="00BD409C">
        <w:rPr>
          <w:rFonts w:ascii="Arial" w:hAnsi="Arial" w:cs="Arial"/>
          <w:b w:val="0"/>
          <w:bCs w:val="0"/>
        </w:rPr>
        <w:t>, 2025</w:t>
      </w:r>
      <w:r w:rsidRPr="00BD409C">
        <w:rPr>
          <w:rFonts w:ascii="Arial" w:hAnsi="Arial" w:cs="Arial"/>
          <w:b w:val="0"/>
          <w:bCs w:val="0"/>
        </w:rPr>
        <w:t xml:space="preserve">, the </w:t>
      </w:r>
      <w:r w:rsidR="00937855" w:rsidRPr="00BD409C">
        <w:rPr>
          <w:rFonts w:ascii="Arial" w:hAnsi="Arial" w:cs="Arial"/>
          <w:b w:val="0"/>
          <w:bCs w:val="0"/>
        </w:rPr>
        <w:t xml:space="preserve">City Council </w:t>
      </w:r>
      <w:r w:rsidRPr="00BD409C">
        <w:rPr>
          <w:rFonts w:ascii="Arial" w:hAnsi="Arial" w:cs="Arial"/>
          <w:b w:val="0"/>
          <w:bCs w:val="0"/>
        </w:rPr>
        <w:t xml:space="preserve">held a public </w:t>
      </w:r>
      <w:r w:rsidR="00473BB8" w:rsidRPr="00BD409C">
        <w:rPr>
          <w:rFonts w:ascii="Arial" w:hAnsi="Arial" w:cs="Arial"/>
          <w:b w:val="0"/>
          <w:bCs w:val="0"/>
        </w:rPr>
        <w:t>hearing</w:t>
      </w:r>
      <w:r w:rsidRPr="00BD409C">
        <w:rPr>
          <w:rFonts w:ascii="Arial" w:hAnsi="Arial" w:cs="Arial"/>
          <w:b w:val="0"/>
          <w:bCs w:val="0"/>
        </w:rPr>
        <w:t xml:space="preserve"> on MCA No. </w:t>
      </w:r>
      <w:r w:rsidR="00952470" w:rsidRPr="00BD409C">
        <w:rPr>
          <w:rFonts w:ascii="Arial" w:hAnsi="Arial" w:cs="Arial"/>
          <w:b w:val="0"/>
          <w:bCs w:val="0"/>
        </w:rPr>
        <w:t>24-</w:t>
      </w:r>
      <w:r w:rsidR="00402B89" w:rsidRPr="00BD409C">
        <w:rPr>
          <w:rFonts w:ascii="Arial" w:hAnsi="Arial" w:cs="Arial"/>
          <w:b w:val="0"/>
          <w:bCs w:val="0"/>
        </w:rPr>
        <w:t>006</w:t>
      </w:r>
      <w:r w:rsidR="00937855" w:rsidRPr="00BD409C">
        <w:rPr>
          <w:rFonts w:ascii="Arial" w:hAnsi="Arial" w:cs="Arial"/>
          <w:b w:val="0"/>
          <w:bCs w:val="0"/>
        </w:rPr>
        <w:t xml:space="preserve"> </w:t>
      </w:r>
      <w:r w:rsidRPr="00BD409C">
        <w:rPr>
          <w:rFonts w:ascii="Arial" w:hAnsi="Arial" w:cs="Arial"/>
          <w:b w:val="0"/>
          <w:bCs w:val="0"/>
        </w:rPr>
        <w:t xml:space="preserve">where </w:t>
      </w:r>
      <w:r w:rsidR="003B7D38" w:rsidRPr="00BD409C">
        <w:rPr>
          <w:rFonts w:ascii="Arial" w:hAnsi="Arial" w:cs="Arial"/>
          <w:b w:val="0"/>
          <w:bCs w:val="0"/>
        </w:rPr>
        <w:t>City Council</w:t>
      </w:r>
      <w:r w:rsidRPr="00BD409C">
        <w:rPr>
          <w:rFonts w:ascii="Arial" w:hAnsi="Arial" w:cs="Arial"/>
          <w:b w:val="0"/>
          <w:bCs w:val="0"/>
        </w:rPr>
        <w:t xml:space="preserve"> received evidence and public testimony </w:t>
      </w:r>
      <w:r w:rsidR="00937855" w:rsidRPr="00BD409C">
        <w:rPr>
          <w:rFonts w:ascii="Arial" w:hAnsi="Arial" w:cs="Arial"/>
          <w:b w:val="0"/>
          <w:bCs w:val="0"/>
        </w:rPr>
        <w:t xml:space="preserve">pertaining to </w:t>
      </w:r>
      <w:r w:rsidR="00AA014D" w:rsidRPr="00BD409C">
        <w:rPr>
          <w:rFonts w:ascii="Arial" w:hAnsi="Arial" w:cs="Arial"/>
          <w:b w:val="0"/>
          <w:bCs w:val="0"/>
        </w:rPr>
        <w:t>the Zoning</w:t>
      </w:r>
      <w:r w:rsidR="00937855" w:rsidRPr="00BD409C">
        <w:rPr>
          <w:rFonts w:ascii="Arial" w:hAnsi="Arial" w:cs="Arial"/>
          <w:b w:val="0"/>
          <w:bCs w:val="0"/>
        </w:rPr>
        <w:t xml:space="preserve"> and Development Code amendments</w:t>
      </w:r>
      <w:r w:rsidR="009B0DD6" w:rsidRPr="00BD409C">
        <w:rPr>
          <w:rFonts w:ascii="Arial" w:hAnsi="Arial" w:cs="Arial"/>
          <w:b w:val="0"/>
          <w:bCs w:val="0"/>
        </w:rPr>
        <w:t xml:space="preserve"> and documentation </w:t>
      </w:r>
      <w:r w:rsidR="00ED2FA8" w:rsidRPr="00BD409C">
        <w:rPr>
          <w:rFonts w:ascii="Arial" w:hAnsi="Arial" w:cs="Arial"/>
          <w:b w:val="0"/>
          <w:bCs w:val="0"/>
        </w:rPr>
        <w:t xml:space="preserve">from the Planning Commission’s public hearing on </w:t>
      </w:r>
      <w:r w:rsidR="00275791" w:rsidRPr="00BD409C">
        <w:rPr>
          <w:rFonts w:ascii="Arial" w:hAnsi="Arial" w:cs="Arial"/>
          <w:b w:val="0"/>
          <w:bCs w:val="0"/>
        </w:rPr>
        <w:t>January 21, 2025</w:t>
      </w:r>
      <w:r w:rsidR="00937855" w:rsidRPr="00BD409C">
        <w:rPr>
          <w:rFonts w:ascii="Arial" w:hAnsi="Arial" w:cs="Arial"/>
          <w:b w:val="0"/>
          <w:bCs w:val="0"/>
        </w:rPr>
        <w:t xml:space="preserve">; </w:t>
      </w:r>
      <w:r w:rsidRPr="00BD409C">
        <w:rPr>
          <w:rFonts w:ascii="Arial" w:hAnsi="Arial" w:cs="Arial"/>
          <w:b w:val="0"/>
          <w:bCs w:val="0"/>
        </w:rPr>
        <w:t xml:space="preserve">and </w:t>
      </w:r>
    </w:p>
    <w:p w14:paraId="4C7EA722" w14:textId="2754E93C" w:rsidR="00E40860" w:rsidRPr="00BD409C" w:rsidRDefault="00E40860" w:rsidP="00E40860">
      <w:pPr>
        <w:pStyle w:val="Title"/>
        <w:spacing w:after="360"/>
        <w:ind w:firstLine="720"/>
        <w:jc w:val="both"/>
        <w:rPr>
          <w:rFonts w:ascii="Arial" w:hAnsi="Arial" w:cs="Arial"/>
          <w:b w:val="0"/>
          <w:bCs w:val="0"/>
        </w:rPr>
      </w:pPr>
      <w:r w:rsidRPr="00BD409C">
        <w:rPr>
          <w:rFonts w:ascii="Arial" w:hAnsi="Arial" w:cs="Arial"/>
        </w:rPr>
        <w:t>WHEREAS,</w:t>
      </w:r>
      <w:r w:rsidRPr="00BD409C">
        <w:rPr>
          <w:rFonts w:ascii="Arial" w:hAnsi="Arial" w:cs="Arial"/>
          <w:b w:val="0"/>
          <w:bCs w:val="0"/>
        </w:rPr>
        <w:t xml:space="preserve"> the City Council carefully considered all information pertaining to </w:t>
      </w:r>
      <w:r w:rsidR="00BE4814" w:rsidRPr="00BD409C">
        <w:rPr>
          <w:rFonts w:ascii="Arial" w:hAnsi="Arial" w:cs="Arial"/>
          <w:b w:val="0"/>
          <w:bCs w:val="0"/>
        </w:rPr>
        <w:t xml:space="preserve">MCA No. </w:t>
      </w:r>
      <w:r w:rsidR="00952470" w:rsidRPr="00BD409C">
        <w:rPr>
          <w:rFonts w:ascii="Arial" w:hAnsi="Arial" w:cs="Arial"/>
          <w:b w:val="0"/>
          <w:bCs w:val="0"/>
        </w:rPr>
        <w:t>24-</w:t>
      </w:r>
      <w:r w:rsidR="00402B89" w:rsidRPr="00BD409C">
        <w:rPr>
          <w:rFonts w:ascii="Arial" w:hAnsi="Arial" w:cs="Arial"/>
          <w:b w:val="0"/>
          <w:bCs w:val="0"/>
        </w:rPr>
        <w:t>006</w:t>
      </w:r>
      <w:r w:rsidR="00BE4814" w:rsidRPr="00BD409C">
        <w:rPr>
          <w:rFonts w:ascii="Arial" w:hAnsi="Arial" w:cs="Arial"/>
          <w:b w:val="0"/>
          <w:bCs w:val="0"/>
        </w:rPr>
        <w:t xml:space="preserve"> that was </w:t>
      </w:r>
      <w:r w:rsidRPr="00BD409C">
        <w:rPr>
          <w:rFonts w:ascii="Arial" w:hAnsi="Arial" w:cs="Arial"/>
          <w:b w:val="0"/>
          <w:bCs w:val="0"/>
        </w:rPr>
        <w:t xml:space="preserve">presented at its public hearing on </w:t>
      </w:r>
      <w:r w:rsidR="00034B6A">
        <w:rPr>
          <w:rFonts w:ascii="Arial" w:hAnsi="Arial" w:cs="Arial"/>
          <w:b w:val="0"/>
          <w:bCs w:val="0"/>
        </w:rPr>
        <w:t>April 8</w:t>
      </w:r>
      <w:r w:rsidR="00275791" w:rsidRPr="00BD409C">
        <w:rPr>
          <w:rFonts w:ascii="Arial" w:hAnsi="Arial" w:cs="Arial"/>
          <w:b w:val="0"/>
          <w:bCs w:val="0"/>
        </w:rPr>
        <w:t>, 2025</w:t>
      </w:r>
      <w:r w:rsidRPr="00BD409C">
        <w:rPr>
          <w:rFonts w:ascii="Arial" w:hAnsi="Arial" w:cs="Arial"/>
          <w:b w:val="0"/>
          <w:bCs w:val="0"/>
        </w:rPr>
        <w:t xml:space="preserve">; and </w:t>
      </w:r>
    </w:p>
    <w:p w14:paraId="31DEB16C" w14:textId="77777777" w:rsidR="00D01978" w:rsidRPr="00BD409C" w:rsidRDefault="00D01978" w:rsidP="00184AA8">
      <w:pPr>
        <w:pStyle w:val="Title"/>
        <w:spacing w:after="360"/>
        <w:ind w:firstLine="720"/>
        <w:jc w:val="both"/>
        <w:rPr>
          <w:rFonts w:ascii="Arial" w:hAnsi="Arial" w:cs="Arial"/>
        </w:rPr>
      </w:pPr>
      <w:r w:rsidRPr="00BD409C">
        <w:rPr>
          <w:rFonts w:ascii="Arial" w:hAnsi="Arial" w:cs="Arial"/>
        </w:rPr>
        <w:t>WHEREAS,</w:t>
      </w:r>
      <w:r w:rsidRPr="00BD409C">
        <w:rPr>
          <w:rFonts w:ascii="Arial" w:hAnsi="Arial" w:cs="Arial"/>
          <w:b w:val="0"/>
          <w:bCs w:val="0"/>
        </w:rPr>
        <w:t xml:space="preserve"> all other legal prerequisites to the adoption of this </w:t>
      </w:r>
      <w:r w:rsidR="00BE4814" w:rsidRPr="00BD409C">
        <w:rPr>
          <w:rFonts w:ascii="Arial" w:hAnsi="Arial" w:cs="Arial"/>
          <w:b w:val="0"/>
          <w:bCs w:val="0"/>
        </w:rPr>
        <w:t xml:space="preserve">Ordinance </w:t>
      </w:r>
      <w:r w:rsidRPr="00BD409C">
        <w:rPr>
          <w:rFonts w:ascii="Arial" w:hAnsi="Arial" w:cs="Arial"/>
          <w:b w:val="0"/>
          <w:bCs w:val="0"/>
        </w:rPr>
        <w:t>have occurred.</w:t>
      </w:r>
    </w:p>
    <w:p w14:paraId="47494F8E" w14:textId="0BAAB21F" w:rsidR="00BA7267" w:rsidRPr="00BD409C" w:rsidRDefault="00605B4E" w:rsidP="008A198A">
      <w:pPr>
        <w:pStyle w:val="BodyText3"/>
        <w:spacing w:line="240" w:lineRule="auto"/>
        <w:rPr>
          <w:rFonts w:ascii="Arial" w:hAnsi="Arial" w:cs="Arial"/>
          <w:b/>
        </w:rPr>
      </w:pPr>
      <w:r>
        <w:rPr>
          <w:rFonts w:ascii="Arial" w:hAnsi="Arial" w:cs="Arial"/>
          <w:b/>
        </w:rPr>
        <w:t>THE CITY COUNCIL OF THE CITY OF FONTANA DOES ORDAIN AS FOLLOWS:</w:t>
      </w:r>
      <w:r w:rsidR="008A198A" w:rsidRPr="00BD409C">
        <w:rPr>
          <w:rFonts w:ascii="Arial" w:hAnsi="Arial" w:cs="Arial"/>
          <w:b/>
        </w:rPr>
        <w:t xml:space="preserve"> </w:t>
      </w:r>
    </w:p>
    <w:p w14:paraId="627DD3D3" w14:textId="77777777" w:rsidR="00184AA8" w:rsidRPr="00BD409C" w:rsidRDefault="008A198A" w:rsidP="00184AA8">
      <w:pPr>
        <w:spacing w:before="240"/>
        <w:ind w:firstLine="720"/>
        <w:rPr>
          <w:rFonts w:ascii="Arial" w:hAnsi="Arial" w:cs="Arial"/>
        </w:rPr>
      </w:pPr>
      <w:r w:rsidRPr="00BD409C">
        <w:rPr>
          <w:rFonts w:ascii="Arial" w:hAnsi="Arial" w:cs="Arial"/>
          <w:b/>
          <w:bCs/>
          <w:u w:val="single"/>
        </w:rPr>
        <w:t>Section 1.</w:t>
      </w:r>
      <w:r w:rsidRPr="00BD409C">
        <w:rPr>
          <w:rFonts w:ascii="Arial" w:hAnsi="Arial" w:cs="Arial"/>
          <w:b/>
          <w:bCs/>
        </w:rPr>
        <w:t xml:space="preserve"> </w:t>
      </w:r>
      <w:r w:rsidR="00184AA8" w:rsidRPr="00BD409C">
        <w:rPr>
          <w:rFonts w:ascii="Arial" w:hAnsi="Arial" w:cs="Arial"/>
          <w:u w:val="single"/>
        </w:rPr>
        <w:t>Recitals.</w:t>
      </w:r>
      <w:r w:rsidR="00184AA8" w:rsidRPr="00BD409C">
        <w:rPr>
          <w:rFonts w:ascii="Arial" w:hAnsi="Arial" w:cs="Arial"/>
        </w:rPr>
        <w:t xml:space="preserve">  The recitals are true</w:t>
      </w:r>
      <w:r w:rsidR="00937855" w:rsidRPr="00BD409C">
        <w:rPr>
          <w:rFonts w:ascii="Arial" w:hAnsi="Arial" w:cs="Arial"/>
        </w:rPr>
        <w:t>,</w:t>
      </w:r>
      <w:r w:rsidR="00184AA8" w:rsidRPr="00BD409C">
        <w:rPr>
          <w:rFonts w:ascii="Arial" w:hAnsi="Arial" w:cs="Arial"/>
        </w:rPr>
        <w:t xml:space="preserve"> correct and incorporated herein by this reference. </w:t>
      </w:r>
    </w:p>
    <w:p w14:paraId="10342C4F" w14:textId="77777777" w:rsidR="00184AA8" w:rsidRPr="00BD409C" w:rsidRDefault="00184AA8" w:rsidP="00CB2684">
      <w:pPr>
        <w:pStyle w:val="BodyText3"/>
        <w:spacing w:after="0" w:line="240" w:lineRule="auto"/>
        <w:ind w:firstLine="0"/>
        <w:rPr>
          <w:rFonts w:ascii="Arial" w:hAnsi="Arial" w:cs="Arial"/>
          <w:b/>
          <w:bCs/>
          <w:color w:val="FF0000"/>
        </w:rPr>
      </w:pPr>
    </w:p>
    <w:p w14:paraId="3C948055" w14:textId="77777777" w:rsidR="00184AA8" w:rsidRPr="00BD409C" w:rsidRDefault="00526DB6" w:rsidP="00F81A4D">
      <w:pPr>
        <w:spacing w:line="230" w:lineRule="auto"/>
        <w:ind w:firstLine="720"/>
        <w:rPr>
          <w:rFonts w:ascii="Arial" w:hAnsi="Arial" w:cs="Arial"/>
        </w:rPr>
      </w:pPr>
      <w:r w:rsidRPr="00BD409C">
        <w:rPr>
          <w:rFonts w:ascii="Arial" w:hAnsi="Arial" w:cs="Arial"/>
          <w:b/>
          <w:bCs/>
          <w:u w:val="single"/>
        </w:rPr>
        <w:t>Section 2.</w:t>
      </w:r>
      <w:r w:rsidR="00184AA8" w:rsidRPr="00BD409C">
        <w:rPr>
          <w:rFonts w:ascii="Arial" w:hAnsi="Arial" w:cs="Arial"/>
          <w:b/>
          <w:bCs/>
        </w:rPr>
        <w:t xml:space="preserve"> </w:t>
      </w:r>
      <w:r w:rsidR="00184AA8" w:rsidRPr="00BD409C">
        <w:rPr>
          <w:rFonts w:ascii="Arial" w:hAnsi="Arial" w:cs="Arial"/>
          <w:u w:val="single"/>
        </w:rPr>
        <w:t>CEQA.</w:t>
      </w:r>
      <w:r w:rsidR="00184AA8" w:rsidRPr="00BD409C">
        <w:rPr>
          <w:rFonts w:ascii="Arial" w:hAnsi="Arial" w:cs="Arial"/>
        </w:rPr>
        <w:t xml:space="preserve"> The </w:t>
      </w:r>
      <w:r w:rsidR="006058A8" w:rsidRPr="00BD409C">
        <w:rPr>
          <w:rFonts w:ascii="Arial" w:hAnsi="Arial" w:cs="Arial"/>
        </w:rPr>
        <w:t>City Council</w:t>
      </w:r>
      <w:r w:rsidR="00184AA8" w:rsidRPr="00BD409C">
        <w:rPr>
          <w:rFonts w:ascii="Arial" w:hAnsi="Arial" w:cs="Arial"/>
        </w:rPr>
        <w:t xml:space="preserve"> hereby determine</w:t>
      </w:r>
      <w:r w:rsidR="006058A8" w:rsidRPr="00BD409C">
        <w:rPr>
          <w:rFonts w:ascii="Arial" w:hAnsi="Arial" w:cs="Arial"/>
        </w:rPr>
        <w:t>s</w:t>
      </w:r>
      <w:r w:rsidR="00184AA8" w:rsidRPr="00BD409C">
        <w:rPr>
          <w:rFonts w:ascii="Arial" w:hAnsi="Arial" w:cs="Arial"/>
        </w:rPr>
        <w:t xml:space="preserve"> that </w:t>
      </w:r>
      <w:r w:rsidR="0017514F" w:rsidRPr="00BD409C">
        <w:rPr>
          <w:rFonts w:ascii="Arial" w:eastAsiaTheme="minorEastAsia" w:hAnsi="Arial" w:cs="Arial"/>
        </w:rPr>
        <w:t xml:space="preserve">under California Public Resources Code section 21080.17, the California Environmental Quality Act (“CEQA”) does not apply to the adoption of an ordinance by a city or county implementing the provisions of Article 2 of Chapter 13 of Division 1 of Title 7 of the California Government Code, which is California’s ADU law, and which also regulates JADUs, as defined by </w:t>
      </w:r>
      <w:r w:rsidR="0017514F" w:rsidRPr="00BD409C">
        <w:rPr>
          <w:rFonts w:ascii="Arial" w:eastAsiaTheme="minorEastAsia" w:hAnsi="Arial" w:cs="Arial"/>
        </w:rPr>
        <w:lastRenderedPageBreak/>
        <w:t>section 66313. Therefore, adoption of the proposed ordinance is statutorily exempt from CEQA in that it implements state ADU law.</w:t>
      </w:r>
    </w:p>
    <w:p w14:paraId="280C081C" w14:textId="77777777" w:rsidR="00964204" w:rsidRPr="00BD409C" w:rsidRDefault="00964204" w:rsidP="00AA3D73">
      <w:pPr>
        <w:ind w:firstLine="720"/>
        <w:rPr>
          <w:rFonts w:ascii="Arial" w:hAnsi="Arial" w:cs="Arial"/>
          <w:color w:val="FF0000"/>
        </w:rPr>
      </w:pPr>
    </w:p>
    <w:p w14:paraId="709FDBBB" w14:textId="77777777" w:rsidR="00964204" w:rsidRPr="00BD409C" w:rsidRDefault="009751EE" w:rsidP="00F81A4D">
      <w:pPr>
        <w:ind w:right="-108" w:firstLine="720"/>
        <w:rPr>
          <w:rFonts w:ascii="Arial" w:hAnsi="Arial" w:cs="Arial"/>
          <w:bCs/>
          <w:iCs/>
        </w:rPr>
      </w:pPr>
      <w:r w:rsidRPr="00BD409C">
        <w:rPr>
          <w:rFonts w:ascii="Arial" w:hAnsi="Arial" w:cs="Arial"/>
          <w:b/>
          <w:iCs/>
          <w:u w:val="single"/>
        </w:rPr>
        <w:t>Section 3.</w:t>
      </w:r>
      <w:r w:rsidRPr="00BD409C">
        <w:rPr>
          <w:rFonts w:ascii="Arial" w:hAnsi="Arial" w:cs="Arial"/>
          <w:b/>
          <w:iCs/>
        </w:rPr>
        <w:t xml:space="preserve"> </w:t>
      </w:r>
      <w:r w:rsidR="00F81A4D" w:rsidRPr="00BD409C">
        <w:rPr>
          <w:rFonts w:ascii="Arial" w:hAnsi="Arial" w:cs="Arial"/>
          <w:bCs/>
          <w:iCs/>
          <w:u w:val="single"/>
        </w:rPr>
        <w:t>Development Code Amendment Findings</w:t>
      </w:r>
      <w:r w:rsidR="00964204" w:rsidRPr="00BD409C">
        <w:rPr>
          <w:rFonts w:ascii="Arial" w:hAnsi="Arial" w:cs="Arial"/>
          <w:bCs/>
          <w:iCs/>
          <w:u w:val="single"/>
        </w:rPr>
        <w:t>.</w:t>
      </w:r>
      <w:r w:rsidR="00964204" w:rsidRPr="00BD409C">
        <w:rPr>
          <w:rFonts w:ascii="Arial" w:hAnsi="Arial" w:cs="Arial"/>
          <w:bCs/>
          <w:iCs/>
        </w:rPr>
        <w:t xml:space="preserve">  The City Council hereby makes the following findings for Municipal Code Amendment No. </w:t>
      </w:r>
      <w:r w:rsidR="00952470" w:rsidRPr="00BD409C">
        <w:rPr>
          <w:rFonts w:ascii="Arial" w:hAnsi="Arial" w:cs="Arial"/>
          <w:bCs/>
          <w:iCs/>
        </w:rPr>
        <w:t>24-</w:t>
      </w:r>
      <w:r w:rsidR="00402B89" w:rsidRPr="00BD409C">
        <w:rPr>
          <w:rFonts w:ascii="Arial" w:hAnsi="Arial" w:cs="Arial"/>
          <w:bCs/>
          <w:iCs/>
        </w:rPr>
        <w:t>006</w:t>
      </w:r>
      <w:r w:rsidR="00964204" w:rsidRPr="00BD409C">
        <w:rPr>
          <w:rFonts w:ascii="Arial" w:hAnsi="Arial" w:cs="Arial"/>
          <w:bCs/>
          <w:iCs/>
        </w:rPr>
        <w:t xml:space="preserve"> accordance with Section 30-40 “Purpose” of the Fontana Zoning and Development Code:  </w:t>
      </w:r>
    </w:p>
    <w:p w14:paraId="3FBD92AA" w14:textId="77777777" w:rsidR="00964204" w:rsidRPr="00BD409C" w:rsidRDefault="00964204" w:rsidP="00964204">
      <w:pPr>
        <w:ind w:right="-108" w:firstLine="810"/>
        <w:rPr>
          <w:rFonts w:ascii="Arial" w:hAnsi="Arial" w:cs="Arial"/>
          <w:b/>
          <w:iCs/>
          <w:color w:val="FF0000"/>
          <w:u w:val="single"/>
        </w:rPr>
      </w:pPr>
    </w:p>
    <w:p w14:paraId="66B055CD" w14:textId="77777777" w:rsidR="00964204" w:rsidRPr="00BD409C" w:rsidRDefault="00964204" w:rsidP="00964204">
      <w:pPr>
        <w:ind w:left="2160" w:right="-108" w:hanging="2160"/>
        <w:rPr>
          <w:rFonts w:ascii="Arial" w:hAnsi="Arial" w:cs="Arial"/>
          <w:bCs/>
          <w:iCs/>
        </w:rPr>
      </w:pPr>
      <w:r w:rsidRPr="00BD409C">
        <w:rPr>
          <w:rFonts w:ascii="Arial" w:hAnsi="Arial" w:cs="Arial"/>
          <w:bCs/>
          <w:iCs/>
        </w:rPr>
        <w:t>Finding:</w:t>
      </w:r>
      <w:r w:rsidRPr="00BD409C">
        <w:rPr>
          <w:rFonts w:ascii="Arial" w:hAnsi="Arial" w:cs="Arial"/>
          <w:bCs/>
          <w:iCs/>
        </w:rPr>
        <w:tab/>
      </w:r>
      <w:r w:rsidRPr="00BD409C">
        <w:rPr>
          <w:rFonts w:ascii="Arial" w:hAnsi="Arial" w:cs="Arial"/>
          <w:b/>
          <w:iCs/>
        </w:rPr>
        <w:t>A Zoning and Development Code may be amended by changing the development standards (text) or zoning designation map boundaries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15D895B5" w14:textId="77777777" w:rsidR="00964204" w:rsidRPr="00BD409C" w:rsidRDefault="00964204" w:rsidP="00964204">
      <w:pPr>
        <w:ind w:right="-108" w:firstLine="810"/>
        <w:rPr>
          <w:rFonts w:ascii="Arial" w:hAnsi="Arial" w:cs="Arial"/>
          <w:b/>
          <w:iCs/>
          <w:color w:val="FF0000"/>
          <w:u w:val="single"/>
        </w:rPr>
      </w:pPr>
    </w:p>
    <w:p w14:paraId="30F3FA60" w14:textId="77777777" w:rsidR="00E747E4" w:rsidRPr="00BD409C" w:rsidRDefault="00964204" w:rsidP="009249CF">
      <w:pPr>
        <w:autoSpaceDE w:val="0"/>
        <w:autoSpaceDN w:val="0"/>
        <w:adjustRightInd w:val="0"/>
        <w:ind w:left="2160" w:hanging="2160"/>
        <w:rPr>
          <w:rFonts w:ascii="Arial" w:hAnsi="Arial" w:cs="Arial"/>
        </w:rPr>
      </w:pPr>
      <w:r w:rsidRPr="00BD409C">
        <w:rPr>
          <w:rFonts w:ascii="Arial" w:hAnsi="Arial" w:cs="Arial"/>
          <w:bCs/>
          <w:iCs/>
        </w:rPr>
        <w:t>Findings of Fact:</w:t>
      </w:r>
      <w:r w:rsidRPr="00BD409C">
        <w:rPr>
          <w:rFonts w:ascii="Arial" w:hAnsi="Arial" w:cs="Arial"/>
          <w:bCs/>
          <w:iCs/>
        </w:rPr>
        <w:tab/>
      </w:r>
      <w:r w:rsidR="009249CF" w:rsidRPr="00BD409C">
        <w:rPr>
          <w:rFonts w:ascii="Arial" w:hAnsi="Arial" w:cs="Arial"/>
        </w:rPr>
        <w:t>The Municipal Code Amendment permanently codifies the previously approved urgency ordinance. The Municipal Code Amendment aligns the municipal code with State of California law as it pertains to accessory dwelling units and junior accessory units. As such, the amendment will promote the General Plan goal of adequate housing to meet the needs of all residents in Fontana.</w:t>
      </w:r>
    </w:p>
    <w:p w14:paraId="1AD90281" w14:textId="77777777" w:rsidR="008B6D2F" w:rsidRPr="00BD409C" w:rsidRDefault="008B6D2F" w:rsidP="009249CF">
      <w:pPr>
        <w:autoSpaceDE w:val="0"/>
        <w:autoSpaceDN w:val="0"/>
        <w:adjustRightInd w:val="0"/>
        <w:ind w:left="2160" w:hanging="2160"/>
        <w:rPr>
          <w:rFonts w:ascii="Arial" w:hAnsi="Arial" w:cs="Arial"/>
          <w:color w:val="FF0000"/>
        </w:rPr>
      </w:pPr>
    </w:p>
    <w:p w14:paraId="1241C93C" w14:textId="77777777" w:rsidR="00F81A4D" w:rsidRPr="00BD409C" w:rsidRDefault="00F81A4D" w:rsidP="00F81A4D">
      <w:pPr>
        <w:tabs>
          <w:tab w:val="center" w:pos="720"/>
          <w:tab w:val="right" w:leader="dot" w:pos="9360"/>
        </w:tabs>
        <w:rPr>
          <w:rFonts w:ascii="Arial" w:hAnsi="Arial" w:cs="Arial"/>
          <w:color w:val="FF0000"/>
        </w:rPr>
      </w:pPr>
      <w:r w:rsidRPr="00BD409C">
        <w:rPr>
          <w:rFonts w:ascii="Arial" w:hAnsi="Arial" w:cs="Arial"/>
          <w:color w:val="FF0000"/>
        </w:rPr>
        <w:tab/>
      </w:r>
      <w:r w:rsidRPr="00BD409C">
        <w:rPr>
          <w:rFonts w:ascii="Arial" w:hAnsi="Arial" w:cs="Arial"/>
          <w:color w:val="FF0000"/>
        </w:rPr>
        <w:tab/>
      </w:r>
      <w:r w:rsidR="009751EE" w:rsidRPr="00BD409C">
        <w:rPr>
          <w:rFonts w:ascii="Arial" w:hAnsi="Arial" w:cs="Arial"/>
          <w:b/>
          <w:bCs/>
          <w:u w:val="single"/>
        </w:rPr>
        <w:t>Section 4.</w:t>
      </w:r>
      <w:r w:rsidR="009751EE" w:rsidRPr="00BD409C">
        <w:rPr>
          <w:rFonts w:ascii="Arial" w:hAnsi="Arial" w:cs="Arial"/>
          <w:b/>
          <w:bCs/>
        </w:rPr>
        <w:t xml:space="preserve"> </w:t>
      </w:r>
      <w:r w:rsidRPr="00BD409C">
        <w:rPr>
          <w:rFonts w:ascii="Arial" w:hAnsi="Arial" w:cs="Arial"/>
          <w:u w:val="single"/>
        </w:rPr>
        <w:t>Development Code Amendment Approval.</w:t>
      </w:r>
      <w:r w:rsidRPr="00BD409C">
        <w:rPr>
          <w:rFonts w:ascii="Arial" w:hAnsi="Arial" w:cs="Arial"/>
        </w:rPr>
        <w:t xml:space="preserve">  Based on the foregoing, the City Council hereby approves</w:t>
      </w:r>
      <w:r w:rsidR="00625A9E" w:rsidRPr="00BD409C">
        <w:rPr>
          <w:rFonts w:ascii="Arial" w:hAnsi="Arial" w:cs="Arial"/>
        </w:rPr>
        <w:t xml:space="preserve"> the amendments as set forth in</w:t>
      </w:r>
      <w:r w:rsidRPr="00BD409C">
        <w:rPr>
          <w:rFonts w:ascii="Arial" w:hAnsi="Arial" w:cs="Arial"/>
        </w:rPr>
        <w:t xml:space="preserve"> </w:t>
      </w:r>
      <w:bookmarkStart w:id="0" w:name="_Hlk146522638"/>
      <w:r w:rsidR="0086336F" w:rsidRPr="00BD409C">
        <w:rPr>
          <w:rFonts w:ascii="Arial" w:hAnsi="Arial" w:cs="Arial"/>
        </w:rPr>
        <w:t>MCA</w:t>
      </w:r>
      <w:r w:rsidRPr="00BD409C">
        <w:rPr>
          <w:rFonts w:ascii="Arial" w:hAnsi="Arial" w:cs="Arial"/>
        </w:rPr>
        <w:t xml:space="preserve"> No. </w:t>
      </w:r>
      <w:r w:rsidR="00952470" w:rsidRPr="00BD409C">
        <w:rPr>
          <w:rFonts w:ascii="Arial" w:hAnsi="Arial" w:cs="Arial"/>
        </w:rPr>
        <w:t>24-</w:t>
      </w:r>
      <w:r w:rsidR="00402B89" w:rsidRPr="00BD409C">
        <w:rPr>
          <w:rFonts w:ascii="Arial" w:hAnsi="Arial" w:cs="Arial"/>
        </w:rPr>
        <w:t>006</w:t>
      </w:r>
      <w:r w:rsidR="00625A9E" w:rsidRPr="00BD409C">
        <w:rPr>
          <w:rFonts w:ascii="Arial" w:hAnsi="Arial" w:cs="Arial"/>
        </w:rPr>
        <w:t>, which is</w:t>
      </w:r>
      <w:r w:rsidRPr="00BD409C">
        <w:rPr>
          <w:rFonts w:ascii="Arial" w:hAnsi="Arial" w:cs="Arial"/>
        </w:rPr>
        <w:t xml:space="preserve"> </w:t>
      </w:r>
      <w:bookmarkEnd w:id="0"/>
      <w:r w:rsidR="00625A9E" w:rsidRPr="00BD409C">
        <w:rPr>
          <w:rFonts w:ascii="Arial" w:hAnsi="Arial" w:cs="Arial"/>
        </w:rPr>
        <w:t xml:space="preserve">attached hereto as </w:t>
      </w:r>
      <w:r w:rsidRPr="00BD409C">
        <w:rPr>
          <w:rFonts w:ascii="Arial" w:hAnsi="Arial" w:cs="Arial"/>
          <w:b/>
          <w:bCs/>
        </w:rPr>
        <w:t>Exhibit “A”</w:t>
      </w:r>
      <w:r w:rsidRPr="00BD409C">
        <w:rPr>
          <w:rFonts w:ascii="Arial" w:hAnsi="Arial" w:cs="Arial"/>
        </w:rPr>
        <w:t xml:space="preserve"> and incorporated herein by reference as fully set forth herein.   </w:t>
      </w:r>
    </w:p>
    <w:p w14:paraId="00D1C962" w14:textId="77777777" w:rsidR="00F81A4D" w:rsidRPr="00BD409C" w:rsidRDefault="00F81A4D" w:rsidP="00F81A4D">
      <w:pPr>
        <w:tabs>
          <w:tab w:val="center" w:pos="720"/>
          <w:tab w:val="right" w:leader="dot" w:pos="9360"/>
        </w:tabs>
        <w:ind w:firstLine="720"/>
        <w:rPr>
          <w:rFonts w:ascii="Arial" w:hAnsi="Arial" w:cs="Arial"/>
          <w:color w:val="FF0000"/>
        </w:rPr>
      </w:pPr>
    </w:p>
    <w:p w14:paraId="0B276C21" w14:textId="77777777" w:rsidR="00F81A4D" w:rsidRPr="00BD409C" w:rsidRDefault="009751EE" w:rsidP="00F81A4D">
      <w:pPr>
        <w:tabs>
          <w:tab w:val="left" w:pos="3520"/>
        </w:tabs>
        <w:ind w:firstLine="720"/>
        <w:rPr>
          <w:rFonts w:ascii="Arial" w:hAnsi="Arial" w:cs="Arial"/>
        </w:rPr>
      </w:pPr>
      <w:r w:rsidRPr="00BD409C">
        <w:rPr>
          <w:rFonts w:ascii="Arial" w:hAnsi="Arial" w:cs="Arial"/>
          <w:b/>
          <w:bCs/>
          <w:u w:val="single"/>
        </w:rPr>
        <w:t>Section 5.</w:t>
      </w:r>
      <w:r w:rsidRPr="00BD409C">
        <w:rPr>
          <w:rFonts w:ascii="Arial" w:hAnsi="Arial" w:cs="Arial"/>
          <w:b/>
          <w:bCs/>
        </w:rPr>
        <w:t xml:space="preserve"> </w:t>
      </w:r>
      <w:r w:rsidR="00F81A4D" w:rsidRPr="00BD409C">
        <w:rPr>
          <w:rFonts w:ascii="Arial" w:hAnsi="Arial" w:cs="Arial"/>
          <w:u w:val="single"/>
        </w:rPr>
        <w:t>Effective Date/Publication.</w:t>
      </w:r>
      <w:r w:rsidR="00F81A4D" w:rsidRPr="00BD409C">
        <w:rPr>
          <w:rFonts w:ascii="Arial" w:hAnsi="Arial" w:cs="Arial"/>
        </w:rPr>
        <w:t xml:space="preserve">  </w:t>
      </w:r>
      <w:bookmarkStart w:id="1" w:name="_Hlk108436215"/>
      <w:r w:rsidR="00F81A4D" w:rsidRPr="00BD409C">
        <w:rPr>
          <w:rFonts w:ascii="Arial" w:hAnsi="Arial" w:cs="Arial"/>
        </w:rPr>
        <w:t xml:space="preserve">This Ordinance shall take effect thirty (30) days after the date of the adoption and prior to the expiration of fifteen (15) days from the passage thereof, shall be published by the City Clerk at least once in the </w:t>
      </w:r>
      <w:r w:rsidR="00F81A4D" w:rsidRPr="00BD409C">
        <w:rPr>
          <w:rFonts w:ascii="Arial" w:hAnsi="Arial" w:cs="Arial"/>
          <w:u w:val="single"/>
        </w:rPr>
        <w:t>Fontana Herald News,</w:t>
      </w:r>
      <w:r w:rsidR="00F81A4D" w:rsidRPr="00BD409C">
        <w:rPr>
          <w:rFonts w:ascii="Arial" w:hAnsi="Arial" w:cs="Arial"/>
        </w:rPr>
        <w:t xml:space="preserve"> a local newspaper of the general circulation, published and circulated in the City of Fontana, and henceforth and thereafter the same shall be in full force and effect.</w:t>
      </w:r>
    </w:p>
    <w:p w14:paraId="026BD1F6" w14:textId="77777777" w:rsidR="00F81A4D" w:rsidRPr="00BD409C" w:rsidRDefault="00F81A4D" w:rsidP="00F81A4D">
      <w:pPr>
        <w:rPr>
          <w:rFonts w:ascii="Arial" w:eastAsiaTheme="minorHAnsi" w:hAnsi="Arial" w:cs="Arial"/>
          <w:color w:val="FF0000"/>
        </w:rPr>
      </w:pPr>
    </w:p>
    <w:p w14:paraId="7D626A2C" w14:textId="77777777" w:rsidR="00F81A4D" w:rsidRPr="00BD409C" w:rsidRDefault="009751EE" w:rsidP="00F81A4D">
      <w:pPr>
        <w:ind w:firstLine="720"/>
        <w:rPr>
          <w:rFonts w:ascii="Arial" w:eastAsiaTheme="minorHAnsi" w:hAnsi="Arial" w:cs="Arial"/>
        </w:rPr>
      </w:pPr>
      <w:bookmarkStart w:id="2" w:name="_Toc105074233"/>
      <w:r w:rsidRPr="00BD409C">
        <w:rPr>
          <w:rFonts w:ascii="Arial" w:eastAsiaTheme="minorHAnsi" w:hAnsi="Arial" w:cs="Arial"/>
          <w:b/>
          <w:u w:val="single"/>
        </w:rPr>
        <w:t xml:space="preserve">Section </w:t>
      </w:r>
      <w:bookmarkEnd w:id="2"/>
      <w:r w:rsidRPr="00BD409C">
        <w:rPr>
          <w:rFonts w:ascii="Arial" w:eastAsiaTheme="minorHAnsi" w:hAnsi="Arial" w:cs="Arial"/>
          <w:b/>
          <w:u w:val="single"/>
        </w:rPr>
        <w:t>6.</w:t>
      </w:r>
      <w:r w:rsidRPr="00BD409C">
        <w:rPr>
          <w:rFonts w:ascii="Arial" w:eastAsiaTheme="minorHAnsi" w:hAnsi="Arial" w:cs="Arial"/>
          <w:b/>
        </w:rPr>
        <w:t xml:space="preserve"> </w:t>
      </w:r>
      <w:r w:rsidR="00F81A4D" w:rsidRPr="00BD409C">
        <w:rPr>
          <w:rFonts w:ascii="Arial" w:eastAsiaTheme="minorHAnsi" w:hAnsi="Arial" w:cs="Arial"/>
          <w:bCs/>
          <w:u w:val="single"/>
        </w:rPr>
        <w:t>Custodian of Records.</w:t>
      </w:r>
      <w:r w:rsidR="00F81A4D" w:rsidRPr="00BD409C">
        <w:rPr>
          <w:rFonts w:ascii="Arial" w:eastAsiaTheme="minorHAnsi" w:hAnsi="Arial" w:cs="Arial"/>
          <w:b/>
        </w:rPr>
        <w:t xml:space="preserve"> </w:t>
      </w:r>
      <w:r w:rsidR="00F81A4D" w:rsidRPr="00BD409C">
        <w:rPr>
          <w:rFonts w:ascii="Arial" w:eastAsiaTheme="minorHAnsi" w:hAnsi="Arial" w:cs="Arial"/>
        </w:rPr>
        <w:t xml:space="preserve"> The documents and materials that constitute the record of proceedings on which this Ordinance is based are located at the City Clerk’s office located at 8353 Sierra Avenue, Fontana, CA 92335. The custodian or records is the City Clerk. </w:t>
      </w:r>
      <w:bookmarkEnd w:id="1"/>
    </w:p>
    <w:p w14:paraId="43900B17" w14:textId="77777777" w:rsidR="00F81A4D" w:rsidRPr="00BD409C" w:rsidRDefault="00F81A4D" w:rsidP="00F81A4D">
      <w:pPr>
        <w:ind w:firstLine="720"/>
        <w:rPr>
          <w:rFonts w:ascii="Arial" w:eastAsiaTheme="minorHAnsi" w:hAnsi="Arial" w:cs="Arial"/>
          <w:color w:val="FF0000"/>
        </w:rPr>
      </w:pPr>
    </w:p>
    <w:p w14:paraId="0806564A" w14:textId="77777777" w:rsidR="00F81A4D" w:rsidRPr="00BD409C" w:rsidRDefault="009751EE" w:rsidP="00F81A4D">
      <w:pPr>
        <w:ind w:right="-108" w:firstLine="720"/>
        <w:rPr>
          <w:rFonts w:ascii="Arial" w:hAnsi="Arial" w:cs="Arial"/>
        </w:rPr>
      </w:pPr>
      <w:r w:rsidRPr="00BD409C">
        <w:rPr>
          <w:rFonts w:ascii="Arial" w:hAnsi="Arial" w:cs="Arial"/>
          <w:b/>
          <w:u w:val="single"/>
        </w:rPr>
        <w:t>Section 7.</w:t>
      </w:r>
      <w:r w:rsidRPr="00BD409C">
        <w:rPr>
          <w:rFonts w:ascii="Arial" w:hAnsi="Arial" w:cs="Arial"/>
          <w:b/>
        </w:rPr>
        <w:t xml:space="preserve"> </w:t>
      </w:r>
      <w:r w:rsidR="00F81A4D" w:rsidRPr="00BD409C">
        <w:rPr>
          <w:rFonts w:ascii="Arial" w:hAnsi="Arial" w:cs="Arial"/>
          <w:bCs/>
          <w:u w:val="single"/>
        </w:rPr>
        <w:t>Certification.</w:t>
      </w:r>
      <w:r w:rsidR="00F81A4D" w:rsidRPr="00BD409C">
        <w:rPr>
          <w:rFonts w:ascii="Arial" w:hAnsi="Arial" w:cs="Arial"/>
        </w:rPr>
        <w:t xml:space="preserve"> The City Clerk of the City Council shall certify to the adoption of this Ordinance.</w:t>
      </w:r>
    </w:p>
    <w:p w14:paraId="7628FBB1" w14:textId="77777777" w:rsidR="00F81A4D" w:rsidRPr="00BD409C" w:rsidRDefault="00F81A4D" w:rsidP="00F81A4D">
      <w:pPr>
        <w:ind w:right="-108" w:firstLine="720"/>
        <w:rPr>
          <w:rFonts w:ascii="Arial" w:hAnsi="Arial" w:cs="Arial"/>
          <w:color w:val="FF0000"/>
        </w:rPr>
      </w:pPr>
    </w:p>
    <w:p w14:paraId="1D4CB8F4" w14:textId="77777777" w:rsidR="00F81A4D" w:rsidRPr="00BD409C" w:rsidRDefault="009751EE" w:rsidP="00F81A4D">
      <w:pPr>
        <w:ind w:right="-108" w:firstLine="720"/>
        <w:rPr>
          <w:rFonts w:ascii="Arial" w:hAnsi="Arial" w:cs="Arial"/>
        </w:rPr>
      </w:pPr>
      <w:r w:rsidRPr="00BD409C">
        <w:rPr>
          <w:rFonts w:ascii="Arial" w:hAnsi="Arial" w:cs="Arial"/>
          <w:b/>
          <w:bCs/>
          <w:u w:val="single"/>
        </w:rPr>
        <w:t>Section 8.</w:t>
      </w:r>
      <w:r w:rsidRPr="00BD409C">
        <w:rPr>
          <w:rFonts w:ascii="Arial" w:hAnsi="Arial" w:cs="Arial"/>
          <w:b/>
          <w:bCs/>
        </w:rPr>
        <w:t xml:space="preserve"> </w:t>
      </w:r>
      <w:r w:rsidR="00F81A4D" w:rsidRPr="00BD409C">
        <w:rPr>
          <w:rFonts w:ascii="Arial" w:hAnsi="Arial" w:cs="Arial"/>
          <w:u w:val="single"/>
        </w:rPr>
        <w:t>Severability</w:t>
      </w:r>
      <w:r w:rsidR="00F81A4D" w:rsidRPr="00BD409C">
        <w:rPr>
          <w:rFonts w:ascii="Arial" w:hAnsi="Arial" w:cs="Arial"/>
        </w:rPr>
        <w:t>. If any provision of this Ordinance or the application of any such provision to any person or circumstance is held invalid, such invalidity shall not affect other provisions or applications of this Ordinance that can be given effect without the invalid provision or application.</w:t>
      </w:r>
    </w:p>
    <w:p w14:paraId="236021AA" w14:textId="77777777" w:rsidR="00F81A4D" w:rsidRPr="00BD409C" w:rsidRDefault="00F81A4D" w:rsidP="00885FA6">
      <w:pPr>
        <w:ind w:left="2160" w:hanging="2160"/>
        <w:rPr>
          <w:rFonts w:ascii="Arial" w:hAnsi="Arial" w:cs="Arial"/>
          <w:color w:val="FF0000"/>
        </w:rPr>
      </w:pPr>
    </w:p>
    <w:p w14:paraId="7A59967F" w14:textId="75AE22B6" w:rsidR="009603FA" w:rsidRPr="00BD409C" w:rsidRDefault="009603FA" w:rsidP="009603FA">
      <w:pPr>
        <w:ind w:firstLine="720"/>
        <w:rPr>
          <w:rFonts w:ascii="Arial" w:hAnsi="Arial" w:cs="Arial"/>
        </w:rPr>
      </w:pPr>
      <w:r w:rsidRPr="00BD409C">
        <w:rPr>
          <w:rFonts w:ascii="Arial" w:eastAsia="Arial" w:hAnsi="Arial" w:cs="Arial"/>
          <w:b/>
          <w:bCs/>
        </w:rPr>
        <w:lastRenderedPageBreak/>
        <w:t xml:space="preserve">APPROVED AND ADOPTED </w:t>
      </w:r>
      <w:r w:rsidRPr="00BD409C">
        <w:rPr>
          <w:rFonts w:ascii="Arial" w:eastAsia="Arial" w:hAnsi="Arial" w:cs="Arial"/>
        </w:rPr>
        <w:t xml:space="preserve">this </w:t>
      </w:r>
      <w:r w:rsidR="00DE7AC7">
        <w:rPr>
          <w:rFonts w:ascii="Arial" w:eastAsia="Arial" w:hAnsi="Arial" w:cs="Arial"/>
        </w:rPr>
        <w:t>22</w:t>
      </w:r>
      <w:r w:rsidR="00DE7AC7" w:rsidRPr="003E6CDC">
        <w:rPr>
          <w:rFonts w:ascii="Arial" w:eastAsia="Arial" w:hAnsi="Arial" w:cs="Arial"/>
          <w:vertAlign w:val="superscript"/>
        </w:rPr>
        <w:t>nd</w:t>
      </w:r>
      <w:r w:rsidR="00DE7AC7">
        <w:rPr>
          <w:rFonts w:ascii="Arial" w:eastAsia="Arial" w:hAnsi="Arial" w:cs="Arial"/>
        </w:rPr>
        <w:t xml:space="preserve"> </w:t>
      </w:r>
      <w:r w:rsidRPr="00BD409C">
        <w:rPr>
          <w:rFonts w:ascii="Arial" w:eastAsia="Arial" w:hAnsi="Arial" w:cs="Arial"/>
        </w:rPr>
        <w:t xml:space="preserve">day </w:t>
      </w:r>
      <w:r w:rsidR="0060055E" w:rsidRPr="00BD409C">
        <w:rPr>
          <w:rFonts w:ascii="Arial" w:eastAsia="Arial" w:hAnsi="Arial" w:cs="Arial"/>
        </w:rPr>
        <w:t xml:space="preserve">of </w:t>
      </w:r>
      <w:r w:rsidR="00A24E6D">
        <w:rPr>
          <w:rFonts w:ascii="Arial" w:eastAsia="Arial" w:hAnsi="Arial" w:cs="Arial"/>
        </w:rPr>
        <w:t>April</w:t>
      </w:r>
      <w:r w:rsidRPr="00BD409C">
        <w:rPr>
          <w:rFonts w:ascii="Arial" w:eastAsia="Arial" w:hAnsi="Arial" w:cs="Arial"/>
        </w:rPr>
        <w:t>, 2025.</w:t>
      </w:r>
    </w:p>
    <w:p w14:paraId="59EF72DB" w14:textId="77777777" w:rsidR="00F81A4D" w:rsidRPr="00BD409C" w:rsidRDefault="00F81A4D" w:rsidP="00F81A4D">
      <w:pPr>
        <w:rPr>
          <w:rFonts w:ascii="Arial" w:hAnsi="Arial" w:cs="Arial"/>
        </w:rPr>
      </w:pPr>
    </w:p>
    <w:p w14:paraId="52162AFA" w14:textId="77777777" w:rsidR="00F81A4D" w:rsidRPr="00BD409C" w:rsidRDefault="00F81A4D" w:rsidP="00F81A4D">
      <w:pPr>
        <w:rPr>
          <w:rFonts w:ascii="Arial" w:hAnsi="Arial" w:cs="Arial"/>
        </w:rPr>
      </w:pPr>
    </w:p>
    <w:p w14:paraId="377B967B" w14:textId="77777777" w:rsidR="00F81A4D" w:rsidRPr="00BD409C" w:rsidRDefault="00F81A4D" w:rsidP="00F81A4D">
      <w:pPr>
        <w:ind w:firstLine="270"/>
        <w:rPr>
          <w:rFonts w:ascii="Arial" w:hAnsi="Arial" w:cs="Arial"/>
          <w:b/>
          <w:u w:val="single"/>
        </w:rPr>
      </w:pPr>
      <w:r w:rsidRPr="00BD409C">
        <w:rPr>
          <w:rFonts w:ascii="Arial" w:hAnsi="Arial" w:cs="Arial"/>
          <w:b/>
        </w:rPr>
        <w:t>READ AND APPROVED AS TO LEGAL FORM:</w:t>
      </w:r>
    </w:p>
    <w:p w14:paraId="1B48C879" w14:textId="77777777" w:rsidR="00F81A4D" w:rsidRPr="00BD409C" w:rsidRDefault="00F81A4D" w:rsidP="00F81A4D">
      <w:pPr>
        <w:rPr>
          <w:rFonts w:ascii="Arial" w:hAnsi="Arial" w:cs="Arial"/>
          <w:b/>
        </w:rPr>
      </w:pPr>
    </w:p>
    <w:p w14:paraId="523F90FD" w14:textId="77777777" w:rsidR="00F81A4D" w:rsidRPr="00BD409C" w:rsidRDefault="00F81A4D" w:rsidP="00F81A4D">
      <w:pPr>
        <w:rPr>
          <w:rFonts w:ascii="Arial" w:hAnsi="Arial" w:cs="Arial"/>
          <w:b/>
        </w:rPr>
      </w:pPr>
    </w:p>
    <w:p w14:paraId="6BAA1B3D" w14:textId="77777777" w:rsidR="00F81A4D" w:rsidRPr="00BD409C" w:rsidRDefault="00F81A4D" w:rsidP="00F81A4D">
      <w:pPr>
        <w:tabs>
          <w:tab w:val="left" w:pos="5760"/>
        </w:tabs>
        <w:ind w:left="360"/>
        <w:rPr>
          <w:rFonts w:ascii="Arial" w:hAnsi="Arial" w:cs="Arial"/>
          <w:u w:val="single"/>
        </w:rPr>
      </w:pPr>
      <w:r w:rsidRPr="00BD409C">
        <w:rPr>
          <w:rFonts w:ascii="Arial" w:hAnsi="Arial" w:cs="Arial"/>
        </w:rPr>
        <w:t>______________________________</w:t>
      </w:r>
    </w:p>
    <w:p w14:paraId="77E3F17C" w14:textId="77777777" w:rsidR="00F81A4D" w:rsidRPr="00BD409C" w:rsidRDefault="00F81A4D" w:rsidP="00F81A4D">
      <w:pPr>
        <w:tabs>
          <w:tab w:val="left" w:pos="3520"/>
        </w:tabs>
        <w:ind w:left="360"/>
        <w:rPr>
          <w:rFonts w:ascii="Arial" w:hAnsi="Arial" w:cs="Arial"/>
        </w:rPr>
      </w:pPr>
      <w:r w:rsidRPr="00BD409C">
        <w:rPr>
          <w:rFonts w:ascii="Arial" w:hAnsi="Arial" w:cs="Arial"/>
        </w:rPr>
        <w:t>City Attorney</w:t>
      </w:r>
    </w:p>
    <w:p w14:paraId="7EB42BD6" w14:textId="77777777" w:rsidR="00F81A4D" w:rsidRPr="00BD409C" w:rsidRDefault="00F81A4D" w:rsidP="00F81A4D">
      <w:pPr>
        <w:tabs>
          <w:tab w:val="left" w:pos="3520"/>
        </w:tabs>
        <w:ind w:left="360"/>
        <w:rPr>
          <w:rFonts w:ascii="Arial" w:hAnsi="Arial" w:cs="Arial"/>
          <w:color w:val="FF0000"/>
        </w:rPr>
      </w:pPr>
    </w:p>
    <w:p w14:paraId="6102B271" w14:textId="18B54311" w:rsidR="00F81A4D" w:rsidRPr="00BD409C" w:rsidRDefault="00F81A4D" w:rsidP="00F81A4D">
      <w:pPr>
        <w:pStyle w:val="BodyText"/>
        <w:tabs>
          <w:tab w:val="left" w:pos="720"/>
        </w:tabs>
        <w:ind w:left="360"/>
        <w:rPr>
          <w:rFonts w:ascii="Arial" w:hAnsi="Arial" w:cs="Arial"/>
        </w:rPr>
      </w:pPr>
      <w:r w:rsidRPr="00BD409C">
        <w:rPr>
          <w:rFonts w:ascii="Arial" w:hAnsi="Arial" w:cs="Arial"/>
        </w:rPr>
        <w:t xml:space="preserve">I, Germaine Key, City Clerk of the City of Fontana, and Ex-Officio Clerk of the City Council, do hereby certify that the foregoing Ordinance is the actual Ordinance adopted by the City Council and was introduced at a regular meeting on the </w:t>
      </w:r>
      <w:r w:rsidR="00A24E6D">
        <w:rPr>
          <w:rFonts w:ascii="Arial" w:hAnsi="Arial" w:cs="Arial"/>
        </w:rPr>
        <w:t>8</w:t>
      </w:r>
      <w:r w:rsidR="00C81706" w:rsidRPr="00C81706">
        <w:rPr>
          <w:rFonts w:ascii="Arial" w:hAnsi="Arial" w:cs="Arial"/>
          <w:vertAlign w:val="superscript"/>
        </w:rPr>
        <w:t>th</w:t>
      </w:r>
      <w:r w:rsidR="00C81706">
        <w:rPr>
          <w:rFonts w:ascii="Arial" w:hAnsi="Arial" w:cs="Arial"/>
        </w:rPr>
        <w:t xml:space="preserve"> </w:t>
      </w:r>
      <w:r w:rsidRPr="00BD409C">
        <w:rPr>
          <w:rFonts w:ascii="Arial" w:hAnsi="Arial" w:cs="Arial"/>
        </w:rPr>
        <w:t xml:space="preserve">day of </w:t>
      </w:r>
      <w:r w:rsidR="00A24E6D">
        <w:rPr>
          <w:rFonts w:ascii="Arial" w:hAnsi="Arial" w:cs="Arial"/>
        </w:rPr>
        <w:t xml:space="preserve">April </w:t>
      </w:r>
      <w:r w:rsidR="0060055E" w:rsidRPr="00BD409C">
        <w:rPr>
          <w:rFonts w:ascii="Arial" w:hAnsi="Arial" w:cs="Arial"/>
        </w:rPr>
        <w:t>2025</w:t>
      </w:r>
      <w:r w:rsidRPr="00BD409C">
        <w:rPr>
          <w:rFonts w:ascii="Arial" w:hAnsi="Arial" w:cs="Arial"/>
        </w:rPr>
        <w:t xml:space="preserve">, and was finally passed and adopted not less than five days thereafter on the </w:t>
      </w:r>
      <w:r w:rsidR="00A24E6D">
        <w:rPr>
          <w:rFonts w:ascii="Arial" w:hAnsi="Arial" w:cs="Arial"/>
        </w:rPr>
        <w:t>22</w:t>
      </w:r>
      <w:r w:rsidR="00C81706" w:rsidRPr="00C81706">
        <w:rPr>
          <w:rFonts w:ascii="Arial" w:hAnsi="Arial" w:cs="Arial"/>
          <w:vertAlign w:val="superscript"/>
        </w:rPr>
        <w:t>nd</w:t>
      </w:r>
      <w:r w:rsidR="00C81706">
        <w:rPr>
          <w:rFonts w:ascii="Arial" w:hAnsi="Arial" w:cs="Arial"/>
        </w:rPr>
        <w:t xml:space="preserve"> </w:t>
      </w:r>
      <w:r w:rsidRPr="00BD409C">
        <w:rPr>
          <w:rFonts w:ascii="Arial" w:hAnsi="Arial" w:cs="Arial"/>
        </w:rPr>
        <w:t xml:space="preserve">day of </w:t>
      </w:r>
      <w:r w:rsidR="00A24E6D">
        <w:rPr>
          <w:rFonts w:ascii="Arial" w:hAnsi="Arial" w:cs="Arial"/>
        </w:rPr>
        <w:t>April</w:t>
      </w:r>
      <w:r w:rsidR="00A24E6D" w:rsidRPr="00BD409C">
        <w:rPr>
          <w:rFonts w:ascii="Arial" w:hAnsi="Arial" w:cs="Arial"/>
        </w:rPr>
        <w:t xml:space="preserve"> </w:t>
      </w:r>
      <w:r w:rsidR="00942932" w:rsidRPr="00BD409C">
        <w:rPr>
          <w:rFonts w:ascii="Arial" w:hAnsi="Arial" w:cs="Arial"/>
        </w:rPr>
        <w:t>2025</w:t>
      </w:r>
      <w:r w:rsidRPr="00BD409C">
        <w:rPr>
          <w:rFonts w:ascii="Arial" w:hAnsi="Arial" w:cs="Arial"/>
        </w:rPr>
        <w:t>, by the following vote to wit:</w:t>
      </w:r>
    </w:p>
    <w:p w14:paraId="3F848313" w14:textId="77777777" w:rsidR="00F81A4D" w:rsidRPr="00BD409C" w:rsidRDefault="00F81A4D" w:rsidP="00F81A4D">
      <w:pPr>
        <w:tabs>
          <w:tab w:val="left" w:pos="3520"/>
        </w:tabs>
        <w:rPr>
          <w:rFonts w:ascii="Arial" w:hAnsi="Arial" w:cs="Arial"/>
        </w:rPr>
      </w:pPr>
    </w:p>
    <w:p w14:paraId="59A54A90" w14:textId="77777777" w:rsidR="00F81A4D" w:rsidRPr="00BD409C" w:rsidRDefault="00F81A4D" w:rsidP="00F81A4D">
      <w:pPr>
        <w:tabs>
          <w:tab w:val="left" w:pos="3520"/>
        </w:tabs>
        <w:rPr>
          <w:rFonts w:ascii="Arial" w:hAnsi="Arial" w:cs="Arial"/>
          <w:b/>
        </w:rPr>
      </w:pPr>
      <w:r w:rsidRPr="00BD409C">
        <w:rPr>
          <w:rFonts w:ascii="Arial" w:hAnsi="Arial" w:cs="Arial"/>
        </w:rPr>
        <w:t xml:space="preserve">     </w:t>
      </w:r>
      <w:r w:rsidRPr="00BD409C">
        <w:rPr>
          <w:rFonts w:ascii="Arial" w:hAnsi="Arial" w:cs="Arial"/>
          <w:b/>
        </w:rPr>
        <w:t>AYES:</w:t>
      </w:r>
    </w:p>
    <w:p w14:paraId="352A6E46" w14:textId="77777777" w:rsidR="00F81A4D" w:rsidRPr="00BD409C" w:rsidRDefault="00F81A4D" w:rsidP="00F81A4D">
      <w:pPr>
        <w:tabs>
          <w:tab w:val="left" w:pos="3520"/>
        </w:tabs>
        <w:ind w:left="360"/>
        <w:rPr>
          <w:rFonts w:ascii="Arial" w:hAnsi="Arial" w:cs="Arial"/>
          <w:b/>
        </w:rPr>
      </w:pPr>
      <w:r w:rsidRPr="00BD409C">
        <w:rPr>
          <w:rFonts w:ascii="Arial" w:hAnsi="Arial" w:cs="Arial"/>
          <w:b/>
        </w:rPr>
        <w:t>NOES:</w:t>
      </w:r>
    </w:p>
    <w:p w14:paraId="37D545DA" w14:textId="77777777" w:rsidR="00F81A4D" w:rsidRPr="00BD409C" w:rsidRDefault="00F81A4D" w:rsidP="00F81A4D">
      <w:pPr>
        <w:tabs>
          <w:tab w:val="left" w:pos="3520"/>
        </w:tabs>
        <w:ind w:left="360"/>
        <w:rPr>
          <w:rFonts w:ascii="Arial" w:hAnsi="Arial" w:cs="Arial"/>
          <w:b/>
        </w:rPr>
      </w:pPr>
      <w:r w:rsidRPr="00BD409C">
        <w:rPr>
          <w:rFonts w:ascii="Arial" w:hAnsi="Arial" w:cs="Arial"/>
          <w:b/>
        </w:rPr>
        <w:t>ABSENT:</w:t>
      </w:r>
    </w:p>
    <w:p w14:paraId="0BE58E8C" w14:textId="77777777" w:rsidR="009751EE" w:rsidRPr="00BD409C" w:rsidRDefault="009751EE" w:rsidP="00F81A4D">
      <w:pPr>
        <w:tabs>
          <w:tab w:val="left" w:pos="3520"/>
        </w:tabs>
        <w:ind w:left="360"/>
        <w:rPr>
          <w:rFonts w:ascii="Arial" w:hAnsi="Arial" w:cs="Arial"/>
          <w:b/>
        </w:rPr>
      </w:pPr>
      <w:r w:rsidRPr="00BD409C">
        <w:rPr>
          <w:rFonts w:ascii="Arial" w:hAnsi="Arial" w:cs="Arial"/>
          <w:b/>
        </w:rPr>
        <w:t>ABSTAIN:</w:t>
      </w:r>
    </w:p>
    <w:p w14:paraId="009A35E1" w14:textId="77777777" w:rsidR="009751EE" w:rsidRPr="00BD409C" w:rsidRDefault="009751EE" w:rsidP="00F81A4D">
      <w:pPr>
        <w:tabs>
          <w:tab w:val="left" w:pos="3520"/>
        </w:tabs>
        <w:ind w:left="360"/>
        <w:rPr>
          <w:rFonts w:ascii="Arial" w:hAnsi="Arial" w:cs="Arial"/>
          <w:b/>
        </w:rPr>
      </w:pPr>
    </w:p>
    <w:p w14:paraId="3711A1E0" w14:textId="77777777" w:rsidR="009751EE" w:rsidRPr="00BD409C" w:rsidRDefault="009751EE" w:rsidP="00F81A4D">
      <w:pPr>
        <w:tabs>
          <w:tab w:val="left" w:pos="3520"/>
        </w:tabs>
        <w:ind w:left="360"/>
        <w:rPr>
          <w:rFonts w:ascii="Arial" w:hAnsi="Arial" w:cs="Arial"/>
          <w:b/>
        </w:rPr>
      </w:pPr>
    </w:p>
    <w:p w14:paraId="3A7BDD80" w14:textId="77777777" w:rsidR="00F81A4D" w:rsidRPr="00BD409C" w:rsidRDefault="00F81A4D" w:rsidP="00F81A4D">
      <w:pPr>
        <w:tabs>
          <w:tab w:val="left" w:pos="3520"/>
        </w:tabs>
        <w:ind w:left="360"/>
        <w:rPr>
          <w:rFonts w:ascii="Arial" w:hAnsi="Arial" w:cs="Arial"/>
        </w:rPr>
      </w:pPr>
    </w:p>
    <w:p w14:paraId="3CED559C" w14:textId="77777777" w:rsidR="00F81A4D" w:rsidRPr="00BD409C" w:rsidRDefault="00036FEB" w:rsidP="00F81A4D">
      <w:pPr>
        <w:tabs>
          <w:tab w:val="left" w:pos="3520"/>
        </w:tabs>
        <w:ind w:left="360"/>
        <w:rPr>
          <w:rFonts w:ascii="Arial" w:hAnsi="Arial" w:cs="Arial"/>
        </w:rPr>
      </w:pPr>
      <w:r w:rsidRPr="00BD409C">
        <w:rPr>
          <w:rFonts w:ascii="Arial" w:hAnsi="Arial" w:cs="Arial"/>
        </w:rPr>
        <w:t>______________________________</w:t>
      </w:r>
      <w:r w:rsidRPr="00BD409C">
        <w:rPr>
          <w:rFonts w:ascii="Arial" w:hAnsi="Arial" w:cs="Arial"/>
        </w:rPr>
        <w:br/>
      </w:r>
      <w:r w:rsidR="00F81A4D" w:rsidRPr="00BD409C">
        <w:rPr>
          <w:rFonts w:ascii="Arial" w:hAnsi="Arial" w:cs="Arial"/>
        </w:rPr>
        <w:t>City Clerk of the City of Fontana</w:t>
      </w:r>
    </w:p>
    <w:p w14:paraId="77FA20E7" w14:textId="77777777" w:rsidR="00F81A4D" w:rsidRPr="00BD409C" w:rsidRDefault="00F81A4D" w:rsidP="00F81A4D">
      <w:pPr>
        <w:tabs>
          <w:tab w:val="left" w:pos="3520"/>
        </w:tabs>
        <w:ind w:left="360"/>
        <w:rPr>
          <w:rFonts w:ascii="Arial" w:hAnsi="Arial" w:cs="Arial"/>
        </w:rPr>
      </w:pPr>
    </w:p>
    <w:p w14:paraId="51CD38F3" w14:textId="77777777" w:rsidR="00F81A4D" w:rsidRPr="00BD409C" w:rsidRDefault="00F81A4D" w:rsidP="00F81A4D">
      <w:pPr>
        <w:tabs>
          <w:tab w:val="left" w:pos="3520"/>
        </w:tabs>
        <w:ind w:left="360"/>
        <w:rPr>
          <w:rFonts w:ascii="Arial" w:hAnsi="Arial" w:cs="Arial"/>
        </w:rPr>
      </w:pPr>
    </w:p>
    <w:p w14:paraId="490EA602" w14:textId="77777777" w:rsidR="00F81A4D" w:rsidRPr="00BD409C" w:rsidRDefault="00036FEB" w:rsidP="00F81A4D">
      <w:pPr>
        <w:tabs>
          <w:tab w:val="left" w:pos="3520"/>
        </w:tabs>
        <w:ind w:left="360"/>
        <w:rPr>
          <w:rFonts w:ascii="Arial" w:hAnsi="Arial" w:cs="Arial"/>
        </w:rPr>
      </w:pPr>
      <w:r w:rsidRPr="00BD409C">
        <w:rPr>
          <w:rFonts w:ascii="Arial" w:hAnsi="Arial" w:cs="Arial"/>
        </w:rPr>
        <w:t>______________________________</w:t>
      </w:r>
      <w:r w:rsidRPr="00BD409C">
        <w:rPr>
          <w:rFonts w:ascii="Arial" w:hAnsi="Arial" w:cs="Arial"/>
        </w:rPr>
        <w:br/>
      </w:r>
      <w:r w:rsidR="00F81A4D" w:rsidRPr="00BD409C">
        <w:rPr>
          <w:rFonts w:ascii="Arial" w:hAnsi="Arial" w:cs="Arial"/>
        </w:rPr>
        <w:t>Mayor of the City of Fontana</w:t>
      </w:r>
    </w:p>
    <w:p w14:paraId="52036B80" w14:textId="77777777" w:rsidR="00F81A4D" w:rsidRPr="00BD409C" w:rsidRDefault="00F81A4D" w:rsidP="00F81A4D">
      <w:pPr>
        <w:tabs>
          <w:tab w:val="left" w:pos="3520"/>
        </w:tabs>
        <w:ind w:left="360"/>
        <w:rPr>
          <w:rFonts w:ascii="Arial" w:hAnsi="Arial" w:cs="Arial"/>
        </w:rPr>
      </w:pPr>
    </w:p>
    <w:p w14:paraId="683FDFFE" w14:textId="77777777" w:rsidR="00F81A4D" w:rsidRPr="00BD409C" w:rsidRDefault="00F81A4D" w:rsidP="00F81A4D">
      <w:pPr>
        <w:tabs>
          <w:tab w:val="left" w:pos="3520"/>
        </w:tabs>
        <w:ind w:left="360"/>
        <w:rPr>
          <w:rFonts w:ascii="Arial" w:hAnsi="Arial" w:cs="Arial"/>
          <w:b/>
        </w:rPr>
      </w:pPr>
    </w:p>
    <w:p w14:paraId="758112F3" w14:textId="77777777" w:rsidR="00F81A4D" w:rsidRPr="00BD409C" w:rsidRDefault="00F81A4D" w:rsidP="00F81A4D">
      <w:pPr>
        <w:tabs>
          <w:tab w:val="left" w:pos="3520"/>
        </w:tabs>
        <w:ind w:left="360"/>
        <w:rPr>
          <w:rFonts w:ascii="Arial" w:hAnsi="Arial" w:cs="Arial"/>
          <w:b/>
        </w:rPr>
      </w:pPr>
      <w:r w:rsidRPr="00BD409C">
        <w:rPr>
          <w:rFonts w:ascii="Arial" w:hAnsi="Arial" w:cs="Arial"/>
          <w:b/>
        </w:rPr>
        <w:t>ATTEST:</w:t>
      </w:r>
    </w:p>
    <w:p w14:paraId="73C0E1E5" w14:textId="77777777" w:rsidR="00F81A4D" w:rsidRPr="00BD409C" w:rsidRDefault="00F81A4D" w:rsidP="00F81A4D">
      <w:pPr>
        <w:tabs>
          <w:tab w:val="left" w:pos="3520"/>
        </w:tabs>
        <w:ind w:left="360"/>
        <w:rPr>
          <w:rFonts w:ascii="Arial" w:hAnsi="Arial" w:cs="Arial"/>
        </w:rPr>
      </w:pPr>
    </w:p>
    <w:p w14:paraId="49A70481" w14:textId="77777777" w:rsidR="00F81A4D" w:rsidRPr="00BD409C" w:rsidRDefault="00F81A4D" w:rsidP="00F81A4D">
      <w:pPr>
        <w:tabs>
          <w:tab w:val="left" w:pos="3520"/>
        </w:tabs>
        <w:ind w:left="360"/>
        <w:rPr>
          <w:rFonts w:ascii="Arial" w:hAnsi="Arial" w:cs="Arial"/>
        </w:rPr>
      </w:pPr>
    </w:p>
    <w:p w14:paraId="27649B83" w14:textId="77777777" w:rsidR="00F81A4D" w:rsidRPr="00BD409C" w:rsidRDefault="00036FEB" w:rsidP="00F81A4D">
      <w:pPr>
        <w:tabs>
          <w:tab w:val="left" w:pos="3520"/>
        </w:tabs>
        <w:ind w:left="360"/>
        <w:rPr>
          <w:rFonts w:ascii="Arial" w:hAnsi="Arial" w:cs="Arial"/>
          <w:u w:val="single"/>
        </w:rPr>
      </w:pPr>
      <w:r w:rsidRPr="00BD409C">
        <w:rPr>
          <w:rFonts w:ascii="Arial" w:hAnsi="Arial" w:cs="Arial"/>
        </w:rPr>
        <w:t>______________________________</w:t>
      </w:r>
    </w:p>
    <w:p w14:paraId="59AEB17A" w14:textId="77777777" w:rsidR="00F81A4D" w:rsidRPr="00BD409C" w:rsidRDefault="00F81A4D" w:rsidP="00F81A4D">
      <w:pPr>
        <w:tabs>
          <w:tab w:val="left" w:pos="3520"/>
        </w:tabs>
        <w:ind w:left="360" w:right="-720"/>
        <w:rPr>
          <w:rFonts w:ascii="Arial" w:hAnsi="Arial" w:cs="Arial"/>
        </w:rPr>
      </w:pPr>
      <w:r w:rsidRPr="00BD409C">
        <w:rPr>
          <w:rFonts w:ascii="Arial" w:hAnsi="Arial" w:cs="Arial"/>
        </w:rPr>
        <w:t xml:space="preserve">City Clerk </w:t>
      </w:r>
    </w:p>
    <w:p w14:paraId="1DDB7AB3" w14:textId="77777777" w:rsidR="00F81A4D" w:rsidRPr="00BD409C" w:rsidRDefault="00F81A4D" w:rsidP="00885FA6">
      <w:pPr>
        <w:ind w:left="2160" w:hanging="2160"/>
        <w:rPr>
          <w:rFonts w:ascii="Arial" w:hAnsi="Arial" w:cs="Arial"/>
        </w:rPr>
      </w:pPr>
    </w:p>
    <w:p w14:paraId="07FEF5A7" w14:textId="77777777" w:rsidR="00F81A4D" w:rsidRPr="00BD409C" w:rsidRDefault="00F81A4D" w:rsidP="00885FA6">
      <w:pPr>
        <w:ind w:left="2160" w:hanging="2160"/>
        <w:rPr>
          <w:rFonts w:ascii="Arial" w:hAnsi="Arial" w:cs="Arial"/>
        </w:rPr>
      </w:pPr>
    </w:p>
    <w:p w14:paraId="5B22CC3A" w14:textId="77777777" w:rsidR="009223C2" w:rsidRPr="00BD409C" w:rsidRDefault="009223C2" w:rsidP="00885FA6">
      <w:pPr>
        <w:ind w:left="2160" w:hanging="2160"/>
        <w:rPr>
          <w:rFonts w:ascii="Arial" w:hAnsi="Arial" w:cs="Arial"/>
        </w:rPr>
      </w:pPr>
    </w:p>
    <w:p w14:paraId="6101AEA0" w14:textId="77777777" w:rsidR="001232D6" w:rsidRPr="00BD409C" w:rsidRDefault="001232D6" w:rsidP="00885FA6">
      <w:pPr>
        <w:ind w:left="2160" w:hanging="2160"/>
        <w:rPr>
          <w:rFonts w:ascii="Arial" w:hAnsi="Arial" w:cs="Arial"/>
        </w:rPr>
        <w:sectPr w:rsidR="001232D6" w:rsidRPr="00BD409C" w:rsidSect="00D90BED">
          <w:headerReference w:type="default" r:id="rId7"/>
          <w:footerReference w:type="default" r:id="rId8"/>
          <w:footerReference w:type="first" r:id="rId9"/>
          <w:pgSz w:w="12240" w:h="15840"/>
          <w:pgMar w:top="1440" w:right="1440" w:bottom="1440" w:left="1440" w:header="720" w:footer="720" w:gutter="0"/>
          <w:cols w:space="720"/>
          <w:titlePg/>
          <w:docGrid w:linePitch="326"/>
        </w:sectPr>
      </w:pPr>
    </w:p>
    <w:p w14:paraId="18951D00" w14:textId="77777777" w:rsidR="00F81A4D" w:rsidRPr="00BD409C" w:rsidRDefault="00F81A4D" w:rsidP="00F81A4D">
      <w:pPr>
        <w:ind w:left="2160" w:hanging="2160"/>
        <w:jc w:val="center"/>
        <w:rPr>
          <w:rFonts w:ascii="Arial" w:hAnsi="Arial" w:cs="Arial"/>
          <w:b/>
          <w:bCs/>
        </w:rPr>
      </w:pPr>
      <w:r w:rsidRPr="00BD409C">
        <w:rPr>
          <w:rFonts w:ascii="Arial" w:hAnsi="Arial" w:cs="Arial"/>
          <w:b/>
          <w:bCs/>
        </w:rPr>
        <w:lastRenderedPageBreak/>
        <w:t>“EXHIBIT A”</w:t>
      </w:r>
    </w:p>
    <w:p w14:paraId="2B86398E" w14:textId="77777777" w:rsidR="00CD5158" w:rsidRPr="00BD409C" w:rsidRDefault="00CD5158" w:rsidP="00CD5158">
      <w:pPr>
        <w:jc w:val="center"/>
        <w:rPr>
          <w:rFonts w:ascii="Arial" w:hAnsi="Arial" w:cs="Arial"/>
          <w:b/>
          <w:bCs/>
          <w:caps/>
        </w:rPr>
      </w:pPr>
    </w:p>
    <w:p w14:paraId="575ACB09" w14:textId="77777777" w:rsidR="00CD5158" w:rsidRPr="00BD409C" w:rsidRDefault="00CD5158" w:rsidP="00CD5158">
      <w:pPr>
        <w:jc w:val="center"/>
        <w:rPr>
          <w:rFonts w:ascii="Arial" w:hAnsi="Arial" w:cs="Arial"/>
          <w:b/>
          <w:bCs/>
          <w:caps/>
        </w:rPr>
      </w:pPr>
      <w:r w:rsidRPr="00BD409C">
        <w:rPr>
          <w:rFonts w:ascii="Arial" w:hAnsi="Arial" w:cs="Arial"/>
          <w:b/>
          <w:bCs/>
          <w:caps/>
        </w:rPr>
        <w:t xml:space="preserve">AmendmENT to FONTANA MUNICIPAL CODE CHAPTER </w:t>
      </w:r>
      <w:r w:rsidRPr="00BD409C">
        <w:rPr>
          <w:rFonts w:ascii="Arial" w:hAnsi="Arial" w:cs="Arial"/>
          <w:b/>
        </w:rPr>
        <w:t>30</w:t>
      </w:r>
    </w:p>
    <w:p w14:paraId="512BF8ED" w14:textId="77777777" w:rsidR="00CD5158" w:rsidRPr="00BD409C" w:rsidRDefault="00CD5158" w:rsidP="00CD5158">
      <w:pPr>
        <w:jc w:val="center"/>
        <w:rPr>
          <w:rFonts w:ascii="Arial" w:hAnsi="Arial" w:cs="Arial"/>
        </w:rPr>
      </w:pPr>
      <w:r w:rsidRPr="00BD409C">
        <w:rPr>
          <w:rFonts w:ascii="Arial" w:hAnsi="Arial" w:cs="Arial"/>
        </w:rPr>
        <w:t xml:space="preserve">(*Additions shown in </w:t>
      </w:r>
      <w:r w:rsidRPr="00BD409C">
        <w:rPr>
          <w:rFonts w:ascii="Arial" w:hAnsi="Arial" w:cs="Arial"/>
          <w:u w:val="single"/>
        </w:rPr>
        <w:t>underline</w:t>
      </w:r>
      <w:r w:rsidRPr="00BD409C">
        <w:rPr>
          <w:rFonts w:ascii="Arial" w:hAnsi="Arial" w:cs="Arial"/>
        </w:rPr>
        <w:t xml:space="preserve">, deletions shown in </w:t>
      </w:r>
      <w:r w:rsidRPr="00BD409C">
        <w:rPr>
          <w:rFonts w:ascii="Arial" w:hAnsi="Arial" w:cs="Arial"/>
          <w:strike/>
        </w:rPr>
        <w:t>strikeout</w:t>
      </w:r>
      <w:r w:rsidRPr="00BD409C">
        <w:rPr>
          <w:rFonts w:ascii="Arial" w:hAnsi="Arial" w:cs="Arial"/>
        </w:rPr>
        <w:t>)</w:t>
      </w:r>
    </w:p>
    <w:p w14:paraId="1EF98214" w14:textId="77777777" w:rsidR="00CD5158" w:rsidRPr="00BD409C" w:rsidRDefault="00CD5158" w:rsidP="00CD5158">
      <w:pPr>
        <w:rPr>
          <w:rFonts w:ascii="Arial" w:hAnsi="Arial" w:cs="Arial"/>
          <w:highlight w:val="yellow"/>
        </w:rPr>
      </w:pPr>
    </w:p>
    <w:p w14:paraId="64FFF4E8" w14:textId="77777777" w:rsidR="00BD409C" w:rsidRPr="00BD409C" w:rsidRDefault="00BD409C" w:rsidP="00BD409C">
      <w:pPr>
        <w:pStyle w:val="Section"/>
        <w:rPr>
          <w:rFonts w:ascii="Arial" w:hAnsi="Arial" w:cs="Arial"/>
          <w:szCs w:val="24"/>
        </w:rPr>
      </w:pPr>
      <w:r w:rsidRPr="00BD409C">
        <w:rPr>
          <w:rFonts w:ascii="Arial" w:hAnsi="Arial" w:cs="Arial"/>
          <w:szCs w:val="24"/>
        </w:rPr>
        <w:t>Sec. 30-467. Accessory dwelling units and junior accessory dwelling units.</w:t>
      </w:r>
    </w:p>
    <w:p w14:paraId="4A635899" w14:textId="77777777" w:rsidR="00BD409C" w:rsidRPr="00BD409C" w:rsidRDefault="00BD409C" w:rsidP="00BD409C">
      <w:pPr>
        <w:pStyle w:val="List10"/>
        <w:rPr>
          <w:rFonts w:ascii="Arial" w:hAnsi="Arial" w:cs="Arial"/>
          <w:sz w:val="24"/>
        </w:rPr>
      </w:pPr>
      <w:r w:rsidRPr="00BD409C">
        <w:rPr>
          <w:rFonts w:ascii="Arial" w:hAnsi="Arial" w:cs="Arial"/>
          <w:sz w:val="24"/>
        </w:rPr>
        <w:t>(a)</w:t>
      </w:r>
      <w:r w:rsidRPr="00BD409C">
        <w:rPr>
          <w:rFonts w:ascii="Arial" w:hAnsi="Arial" w:cs="Arial"/>
          <w:sz w:val="24"/>
        </w:rPr>
        <w:tab/>
      </w:r>
      <w:r w:rsidRPr="00BD409C">
        <w:rPr>
          <w:rFonts w:ascii="Arial" w:hAnsi="Arial" w:cs="Arial"/>
          <w:i/>
          <w:sz w:val="24"/>
        </w:rPr>
        <w:t>Purpose; Application.</w:t>
      </w:r>
    </w:p>
    <w:p w14:paraId="604ACA22" w14:textId="0A97D306" w:rsidR="00BD409C" w:rsidRPr="00BD409C" w:rsidRDefault="00BD409C" w:rsidP="00BD409C">
      <w:pPr>
        <w:pStyle w:val="List2"/>
        <w:rPr>
          <w:rFonts w:ascii="Arial" w:hAnsi="Arial" w:cs="Arial"/>
        </w:rPr>
      </w:pPr>
      <w:r w:rsidRPr="00BD409C">
        <w:rPr>
          <w:rFonts w:ascii="Arial" w:hAnsi="Arial" w:cs="Arial"/>
        </w:rPr>
        <w:t>(1)</w:t>
      </w:r>
      <w:r w:rsidRPr="00BD409C">
        <w:rPr>
          <w:rFonts w:ascii="Arial" w:hAnsi="Arial" w:cs="Arial"/>
        </w:rPr>
        <w:tab/>
      </w:r>
      <w:r w:rsidRPr="00BD409C">
        <w:rPr>
          <w:rFonts w:ascii="Arial" w:hAnsi="Arial" w:cs="Arial"/>
          <w:i/>
        </w:rPr>
        <w:t>Purpose.</w:t>
      </w:r>
      <w:r w:rsidRPr="00BD409C">
        <w:rPr>
          <w:rFonts w:ascii="Arial" w:hAnsi="Arial" w:cs="Arial"/>
        </w:rPr>
        <w:t xml:space="preserve"> The purpose of this section is to allow and regulate accessory dwelling units (ADUs) and junior accessory dwelling units (JADUs) in compliance with </w:t>
      </w:r>
      <w:r w:rsidR="00A87ADF" w:rsidRPr="00A87ADF">
        <w:rPr>
          <w:rFonts w:ascii="Arial" w:hAnsi="Arial" w:cs="Arial"/>
        </w:rPr>
        <w:t>Chapter 13 of Division 1 of Title 7 of the California Government Code</w:t>
      </w:r>
      <w:r w:rsidRPr="00BD409C">
        <w:rPr>
          <w:rFonts w:ascii="Arial" w:hAnsi="Arial" w:cs="Arial"/>
        </w:rPr>
        <w:t xml:space="preserve">. </w:t>
      </w:r>
    </w:p>
    <w:p w14:paraId="3039716A" w14:textId="77777777" w:rsidR="00BD409C" w:rsidRPr="00BD409C" w:rsidRDefault="00BD409C" w:rsidP="00BD409C">
      <w:pPr>
        <w:pStyle w:val="List2"/>
        <w:rPr>
          <w:rFonts w:ascii="Arial" w:hAnsi="Arial" w:cs="Arial"/>
        </w:rPr>
      </w:pPr>
      <w:r w:rsidRPr="00BD409C">
        <w:rPr>
          <w:rFonts w:ascii="Arial" w:hAnsi="Arial" w:cs="Arial"/>
        </w:rPr>
        <w:t>(2)</w:t>
      </w:r>
      <w:r w:rsidRPr="00BD409C">
        <w:rPr>
          <w:rFonts w:ascii="Arial" w:hAnsi="Arial" w:cs="Arial"/>
        </w:rPr>
        <w:tab/>
      </w:r>
      <w:r w:rsidRPr="00BD409C">
        <w:rPr>
          <w:rFonts w:ascii="Arial" w:hAnsi="Arial" w:cs="Arial"/>
          <w:i/>
        </w:rPr>
        <w:t>Application.</w:t>
      </w:r>
      <w:r w:rsidRPr="00BD409C">
        <w:rPr>
          <w:rFonts w:ascii="Arial" w:hAnsi="Arial" w:cs="Arial"/>
        </w:rPr>
        <w:t xml:space="preserve"> This section applies to all ADUs and JADUs for which a complete application is submitted on or after January 1, </w:t>
      </w:r>
      <w:r w:rsidRPr="00BD409C">
        <w:rPr>
          <w:rFonts w:ascii="Arial" w:hAnsi="Arial" w:cs="Arial"/>
          <w:strike/>
        </w:rPr>
        <w:t>2023</w:t>
      </w:r>
      <w:r w:rsidRPr="00BD409C">
        <w:rPr>
          <w:rFonts w:ascii="Arial" w:hAnsi="Arial" w:cs="Arial"/>
        </w:rPr>
        <w:t xml:space="preserve"> </w:t>
      </w:r>
      <w:r w:rsidRPr="00BD409C">
        <w:rPr>
          <w:rFonts w:ascii="Arial" w:hAnsi="Arial" w:cs="Arial"/>
          <w:u w:val="single"/>
        </w:rPr>
        <w:t>2025</w:t>
      </w:r>
      <w:r w:rsidRPr="00BD409C">
        <w:rPr>
          <w:rFonts w:ascii="Arial" w:hAnsi="Arial" w:cs="Arial"/>
        </w:rPr>
        <w:t xml:space="preserve">. If a complete ADU or JADU application is submitted prior to that date, the applicant may elect in writing to proceed under the City's ADU regulations that were in effect at submittal; otherwise, this section governs. For purposes of this paragraph, a complete application includes an application that is deemed complete under state law. </w:t>
      </w:r>
    </w:p>
    <w:p w14:paraId="26C0BB0A" w14:textId="77777777" w:rsidR="00BD409C" w:rsidRPr="00BD409C" w:rsidRDefault="00BD409C" w:rsidP="00BD409C">
      <w:pPr>
        <w:pStyle w:val="List10"/>
        <w:rPr>
          <w:rFonts w:ascii="Arial" w:hAnsi="Arial" w:cs="Arial"/>
          <w:sz w:val="24"/>
        </w:rPr>
      </w:pPr>
      <w:r w:rsidRPr="00BD409C">
        <w:rPr>
          <w:rFonts w:ascii="Arial" w:hAnsi="Arial" w:cs="Arial"/>
          <w:sz w:val="24"/>
        </w:rPr>
        <w:t>(b)</w:t>
      </w:r>
      <w:r w:rsidRPr="00BD409C">
        <w:rPr>
          <w:rFonts w:ascii="Arial" w:hAnsi="Arial" w:cs="Arial"/>
          <w:sz w:val="24"/>
        </w:rPr>
        <w:tab/>
      </w:r>
      <w:r w:rsidRPr="00BD409C">
        <w:rPr>
          <w:rFonts w:ascii="Arial" w:hAnsi="Arial" w:cs="Arial"/>
          <w:i/>
          <w:sz w:val="24"/>
        </w:rPr>
        <w:t>Effect of Conforming.</w:t>
      </w:r>
      <w:r w:rsidRPr="00BD409C">
        <w:rPr>
          <w:rFonts w:ascii="Arial" w:hAnsi="Arial" w:cs="Arial"/>
          <w:sz w:val="24"/>
        </w:rPr>
        <w:t xml:space="preserve"> An ADU or JADU that conforms to the standards in this section will not be: </w:t>
      </w:r>
    </w:p>
    <w:p w14:paraId="4AD425B4" w14:textId="77777777" w:rsidR="00BD409C" w:rsidRPr="00BD409C" w:rsidRDefault="00BD409C" w:rsidP="00BD409C">
      <w:pPr>
        <w:pStyle w:val="List2"/>
        <w:rPr>
          <w:rFonts w:ascii="Arial" w:hAnsi="Arial" w:cs="Arial"/>
        </w:rPr>
      </w:pPr>
      <w:r w:rsidRPr="00BD409C">
        <w:rPr>
          <w:rFonts w:ascii="Arial" w:hAnsi="Arial" w:cs="Arial"/>
        </w:rPr>
        <w:t>(1)</w:t>
      </w:r>
      <w:r w:rsidRPr="00BD409C">
        <w:rPr>
          <w:rFonts w:ascii="Arial" w:hAnsi="Arial" w:cs="Arial"/>
        </w:rPr>
        <w:tab/>
        <w:t xml:space="preserve">Deemed to be inconsistent with the city's general plan and zoning designation for the lot on which the ADU or JADU is located. </w:t>
      </w:r>
    </w:p>
    <w:p w14:paraId="47B757A3" w14:textId="77777777" w:rsidR="00BD409C" w:rsidRPr="00BD409C" w:rsidRDefault="00BD409C" w:rsidP="00BD409C">
      <w:pPr>
        <w:pStyle w:val="List2"/>
        <w:rPr>
          <w:rFonts w:ascii="Arial" w:hAnsi="Arial" w:cs="Arial"/>
        </w:rPr>
      </w:pPr>
      <w:r w:rsidRPr="00BD409C">
        <w:rPr>
          <w:rFonts w:ascii="Arial" w:hAnsi="Arial" w:cs="Arial"/>
        </w:rPr>
        <w:t>(2)</w:t>
      </w:r>
      <w:r w:rsidRPr="00BD409C">
        <w:rPr>
          <w:rFonts w:ascii="Arial" w:hAnsi="Arial" w:cs="Arial"/>
        </w:rPr>
        <w:tab/>
        <w:t xml:space="preserve">Deemed to exceed the allowable density for the lot on which the ADU or JADU is located. </w:t>
      </w:r>
    </w:p>
    <w:p w14:paraId="5FA9DB9C" w14:textId="77777777" w:rsidR="00BD409C" w:rsidRPr="00BD409C" w:rsidRDefault="00BD409C" w:rsidP="00BD409C">
      <w:pPr>
        <w:pStyle w:val="List2"/>
        <w:rPr>
          <w:rFonts w:ascii="Arial" w:hAnsi="Arial" w:cs="Arial"/>
        </w:rPr>
      </w:pPr>
      <w:r w:rsidRPr="00BD409C">
        <w:rPr>
          <w:rFonts w:ascii="Arial" w:hAnsi="Arial" w:cs="Arial"/>
        </w:rPr>
        <w:t>(3)</w:t>
      </w:r>
      <w:r w:rsidRPr="00BD409C">
        <w:rPr>
          <w:rFonts w:ascii="Arial" w:hAnsi="Arial" w:cs="Arial"/>
        </w:rPr>
        <w:tab/>
        <w:t xml:space="preserve">Considered in the application of any local ordinance, policy, or program to limit residential growth. </w:t>
      </w:r>
    </w:p>
    <w:p w14:paraId="125ACFE2" w14:textId="77777777" w:rsidR="00BD409C" w:rsidRPr="00BD409C" w:rsidRDefault="00BD409C" w:rsidP="00BD409C">
      <w:pPr>
        <w:pStyle w:val="List2"/>
        <w:rPr>
          <w:rFonts w:ascii="Arial" w:hAnsi="Arial" w:cs="Arial"/>
        </w:rPr>
      </w:pPr>
      <w:r w:rsidRPr="00BD409C">
        <w:rPr>
          <w:rFonts w:ascii="Arial" w:hAnsi="Arial" w:cs="Arial"/>
        </w:rPr>
        <w:t>(4)</w:t>
      </w:r>
      <w:r w:rsidRPr="00BD409C">
        <w:rPr>
          <w:rFonts w:ascii="Arial" w:hAnsi="Arial" w:cs="Arial"/>
        </w:rPr>
        <w:tab/>
        <w:t xml:space="preserve">Required to correct a nonconforming zoning condition, as defined in subsection (c)(8) below. This does not prevent the city from enforcing compliance with applicable building standards in accordance with Health and Safety Code § 17980.12. </w:t>
      </w:r>
    </w:p>
    <w:p w14:paraId="40E5CD45" w14:textId="77777777" w:rsidR="00BD409C" w:rsidRPr="00BD409C" w:rsidRDefault="00BD409C" w:rsidP="00BD409C">
      <w:pPr>
        <w:pStyle w:val="List10"/>
        <w:rPr>
          <w:rFonts w:ascii="Arial" w:hAnsi="Arial" w:cs="Arial"/>
          <w:sz w:val="24"/>
        </w:rPr>
      </w:pPr>
      <w:r w:rsidRPr="00BD409C">
        <w:rPr>
          <w:rFonts w:ascii="Arial" w:hAnsi="Arial" w:cs="Arial"/>
          <w:sz w:val="24"/>
        </w:rPr>
        <w:t>(c)</w:t>
      </w:r>
      <w:r w:rsidRPr="00BD409C">
        <w:rPr>
          <w:rFonts w:ascii="Arial" w:hAnsi="Arial" w:cs="Arial"/>
          <w:sz w:val="24"/>
        </w:rPr>
        <w:tab/>
      </w:r>
      <w:r w:rsidRPr="00BD409C">
        <w:rPr>
          <w:rFonts w:ascii="Arial" w:hAnsi="Arial" w:cs="Arial"/>
          <w:i/>
          <w:sz w:val="24"/>
        </w:rPr>
        <w:t>Definitions.</w:t>
      </w:r>
      <w:r w:rsidRPr="00BD409C">
        <w:rPr>
          <w:rFonts w:ascii="Arial" w:hAnsi="Arial" w:cs="Arial"/>
          <w:sz w:val="24"/>
        </w:rPr>
        <w:t xml:space="preserve"> As used in this section, terms are defined as follows: </w:t>
      </w:r>
    </w:p>
    <w:p w14:paraId="4B00A46F" w14:textId="77777777" w:rsidR="00BD409C" w:rsidRPr="00BD409C" w:rsidRDefault="00BD409C" w:rsidP="00BD409C">
      <w:pPr>
        <w:pStyle w:val="List2"/>
        <w:rPr>
          <w:rFonts w:ascii="Arial" w:hAnsi="Arial" w:cs="Arial"/>
        </w:rPr>
      </w:pPr>
      <w:r w:rsidRPr="00BD409C">
        <w:rPr>
          <w:rFonts w:ascii="Arial" w:hAnsi="Arial" w:cs="Arial"/>
        </w:rPr>
        <w:t>(1)</w:t>
      </w:r>
      <w:r w:rsidRPr="00BD409C">
        <w:rPr>
          <w:rFonts w:ascii="Arial" w:hAnsi="Arial" w:cs="Arial"/>
        </w:rPr>
        <w:tab/>
      </w:r>
      <w:r w:rsidRPr="00BD409C">
        <w:rPr>
          <w:rFonts w:ascii="Arial" w:hAnsi="Arial" w:cs="Arial"/>
          <w:i/>
        </w:rPr>
        <w:t>Accessory dwelling unit</w:t>
      </w:r>
      <w:r w:rsidRPr="00BD409C">
        <w:rPr>
          <w:rFonts w:ascii="Arial" w:hAnsi="Arial" w:cs="Arial"/>
        </w:rPr>
        <w:t xml:space="preserve"> or </w:t>
      </w:r>
      <w:r w:rsidRPr="00BD409C">
        <w:rPr>
          <w:rFonts w:ascii="Arial" w:hAnsi="Arial" w:cs="Arial"/>
          <w:i/>
        </w:rPr>
        <w:t>ADU</w:t>
      </w:r>
      <w:r w:rsidRPr="00BD409C">
        <w:rPr>
          <w:rFonts w:ascii="Arial" w:hAnsi="Arial" w:cs="Arial"/>
        </w:rPr>
        <w:t xml:space="preserve"> means an attached or a detached residential dwelling unit that provides complete independent living facilities for one or more persons and is located on a lot with a proposed or existing primary residence. An accessory dwelling unit also includes the following: </w:t>
      </w:r>
    </w:p>
    <w:p w14:paraId="72B12464"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An efficiency unit, as defined by California Health and Safety Code § 17958.1; and </w:t>
      </w:r>
    </w:p>
    <w:p w14:paraId="10CE0A04"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A manufactured home, as defined by California Health and Safety Code § 18007. </w:t>
      </w:r>
    </w:p>
    <w:p w14:paraId="4B62EE54" w14:textId="77777777" w:rsidR="00BD409C" w:rsidRPr="00BD409C" w:rsidRDefault="00BD409C" w:rsidP="00BD409C">
      <w:pPr>
        <w:pStyle w:val="List2"/>
        <w:rPr>
          <w:rFonts w:ascii="Arial" w:hAnsi="Arial" w:cs="Arial"/>
        </w:rPr>
      </w:pPr>
      <w:r w:rsidRPr="00BD409C">
        <w:rPr>
          <w:rFonts w:ascii="Arial" w:hAnsi="Arial" w:cs="Arial"/>
        </w:rPr>
        <w:t>(2)</w:t>
      </w:r>
      <w:r w:rsidRPr="00BD409C">
        <w:rPr>
          <w:rFonts w:ascii="Arial" w:hAnsi="Arial" w:cs="Arial"/>
        </w:rPr>
        <w:tab/>
      </w:r>
      <w:r w:rsidRPr="00BD409C">
        <w:rPr>
          <w:rFonts w:ascii="Arial" w:hAnsi="Arial" w:cs="Arial"/>
          <w:i/>
        </w:rPr>
        <w:t>Accessory structure</w:t>
      </w:r>
      <w:r w:rsidRPr="00BD409C">
        <w:rPr>
          <w:rFonts w:ascii="Arial" w:hAnsi="Arial" w:cs="Arial"/>
        </w:rPr>
        <w:t xml:space="preserve"> means a structure that is accessory and incidental to a dwelling located on the same lot. </w:t>
      </w:r>
    </w:p>
    <w:p w14:paraId="2D5DF32B" w14:textId="77777777" w:rsidR="00BD409C" w:rsidRPr="00BD409C" w:rsidRDefault="00BD409C" w:rsidP="00BD409C">
      <w:pPr>
        <w:pStyle w:val="List2"/>
        <w:rPr>
          <w:rFonts w:ascii="Arial" w:hAnsi="Arial" w:cs="Arial"/>
          <w:strike/>
          <w:u w:val="single"/>
        </w:rPr>
      </w:pPr>
      <w:r w:rsidRPr="00BD409C">
        <w:rPr>
          <w:rFonts w:ascii="Arial" w:hAnsi="Arial" w:cs="Arial"/>
        </w:rPr>
        <w:t>(3)</w:t>
      </w:r>
      <w:r w:rsidRPr="00BD409C">
        <w:rPr>
          <w:rFonts w:ascii="Arial" w:hAnsi="Arial" w:cs="Arial"/>
        </w:rPr>
        <w:tab/>
      </w:r>
      <w:r w:rsidRPr="00BD409C">
        <w:rPr>
          <w:rFonts w:ascii="Arial" w:hAnsi="Arial" w:cs="Arial"/>
          <w:i/>
          <w:strike/>
        </w:rPr>
        <w:t>Attached accessory dwelling unit</w:t>
      </w:r>
      <w:r w:rsidRPr="00BD409C">
        <w:rPr>
          <w:rFonts w:ascii="Arial" w:hAnsi="Arial" w:cs="Arial"/>
          <w:strike/>
        </w:rPr>
        <w:t xml:space="preserve"> means an ADU that is connected via a permanent wall, ceiling, or floor to a primary dwelling on the same lot. "Attached accessory dwelling unit" does not include an ADU that is only attached to a primary dwelling via a patio structure, overhang, breezeway, or similar structure.</w:t>
      </w:r>
      <w:r w:rsidRPr="00BD409C">
        <w:rPr>
          <w:rFonts w:ascii="Arial" w:hAnsi="Arial" w:cs="Arial"/>
        </w:rPr>
        <w:t xml:space="preserve"> </w:t>
      </w:r>
      <w:r w:rsidRPr="00BD409C">
        <w:rPr>
          <w:rFonts w:ascii="Arial" w:hAnsi="Arial" w:cs="Arial"/>
          <w:u w:val="single"/>
        </w:rPr>
        <w:t>Reserved.</w:t>
      </w:r>
    </w:p>
    <w:p w14:paraId="08468C9F" w14:textId="77777777" w:rsidR="00BD409C" w:rsidRPr="00BD409C" w:rsidRDefault="00BD409C" w:rsidP="00BD409C">
      <w:pPr>
        <w:pStyle w:val="List2"/>
        <w:rPr>
          <w:rFonts w:ascii="Arial" w:hAnsi="Arial" w:cs="Arial"/>
        </w:rPr>
      </w:pPr>
      <w:r w:rsidRPr="00BD409C">
        <w:rPr>
          <w:rFonts w:ascii="Arial" w:hAnsi="Arial" w:cs="Arial"/>
        </w:rPr>
        <w:lastRenderedPageBreak/>
        <w:t>(4)</w:t>
      </w:r>
      <w:r w:rsidRPr="00BD409C">
        <w:rPr>
          <w:rFonts w:ascii="Arial" w:hAnsi="Arial" w:cs="Arial"/>
        </w:rPr>
        <w:tab/>
      </w:r>
      <w:r w:rsidRPr="00BD409C">
        <w:rPr>
          <w:rFonts w:ascii="Arial" w:hAnsi="Arial" w:cs="Arial"/>
          <w:i/>
        </w:rPr>
        <w:t>Complete independent living facilities</w:t>
      </w:r>
      <w:r w:rsidRPr="00BD409C">
        <w:rPr>
          <w:rFonts w:ascii="Arial" w:hAnsi="Arial" w:cs="Arial"/>
        </w:rPr>
        <w:t xml:space="preserve"> means permanent provisions for living, sleeping, eating, cooking, and sanitation on the same parcel as the single-family or multi-family dwelling is or will be situated. </w:t>
      </w:r>
    </w:p>
    <w:p w14:paraId="158D54A1" w14:textId="77777777" w:rsidR="00BD409C" w:rsidRPr="00BD409C" w:rsidRDefault="00BD409C" w:rsidP="00BD409C">
      <w:pPr>
        <w:pStyle w:val="List2"/>
        <w:rPr>
          <w:rFonts w:ascii="Arial" w:hAnsi="Arial" w:cs="Arial"/>
        </w:rPr>
      </w:pPr>
      <w:r w:rsidRPr="00BD409C">
        <w:rPr>
          <w:rFonts w:ascii="Arial" w:hAnsi="Arial" w:cs="Arial"/>
        </w:rPr>
        <w:t>(5)</w:t>
      </w:r>
      <w:r w:rsidRPr="00BD409C">
        <w:rPr>
          <w:rFonts w:ascii="Arial" w:hAnsi="Arial" w:cs="Arial"/>
        </w:rPr>
        <w:tab/>
      </w:r>
      <w:r w:rsidRPr="00BD409C">
        <w:rPr>
          <w:rFonts w:ascii="Arial" w:hAnsi="Arial" w:cs="Arial"/>
          <w:i/>
        </w:rPr>
        <w:t>Efficiency kitchen</w:t>
      </w:r>
      <w:r w:rsidRPr="00BD409C">
        <w:rPr>
          <w:rFonts w:ascii="Arial" w:hAnsi="Arial" w:cs="Arial"/>
        </w:rPr>
        <w:t xml:space="preserve"> means a kitchen that includes all of the following: </w:t>
      </w:r>
    </w:p>
    <w:p w14:paraId="69F4660C"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A cooking facility with appliances. </w:t>
      </w:r>
    </w:p>
    <w:p w14:paraId="5FFBD816"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A food preparation counter and storage cabinets that are of a reasonable size in relation to the size of the JADU. </w:t>
      </w:r>
    </w:p>
    <w:p w14:paraId="5B9DBC40" w14:textId="77777777" w:rsidR="00BD409C" w:rsidRPr="00BD409C" w:rsidRDefault="00BD409C" w:rsidP="00BD409C">
      <w:pPr>
        <w:pStyle w:val="List2"/>
        <w:rPr>
          <w:rFonts w:ascii="Arial" w:hAnsi="Arial" w:cs="Arial"/>
        </w:rPr>
      </w:pPr>
      <w:r w:rsidRPr="00BD409C">
        <w:rPr>
          <w:rFonts w:ascii="Arial" w:hAnsi="Arial" w:cs="Arial"/>
        </w:rPr>
        <w:t>(6)</w:t>
      </w:r>
      <w:r w:rsidRPr="00BD409C">
        <w:rPr>
          <w:rFonts w:ascii="Arial" w:hAnsi="Arial" w:cs="Arial"/>
        </w:rPr>
        <w:tab/>
        <w:t xml:space="preserve">"Junior accessory dwelling unit" or "JADU" means a residential unit that satisfies all of the following: </w:t>
      </w:r>
    </w:p>
    <w:p w14:paraId="4D4BD18B"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It is no more than 500 square feet in size. </w:t>
      </w:r>
    </w:p>
    <w:p w14:paraId="70B2A9B8"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It is contained entirely within an existing or proposed single-family structure. An enclosed use within the residence, such as an attached garage, is considered to be a part of and contained within the single-family structure. </w:t>
      </w:r>
    </w:p>
    <w:p w14:paraId="1125EB16"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t xml:space="preserve">It includes its own separate sanitation facilities or shares sanitation facilities with the existing or proposed single-family structure. </w:t>
      </w:r>
    </w:p>
    <w:p w14:paraId="76B86C8D" w14:textId="77777777" w:rsidR="00BD409C" w:rsidRPr="00BD409C" w:rsidRDefault="00BD409C" w:rsidP="00BD409C">
      <w:pPr>
        <w:pStyle w:val="List3"/>
        <w:rPr>
          <w:rFonts w:ascii="Arial" w:hAnsi="Arial" w:cs="Arial"/>
        </w:rPr>
      </w:pPr>
      <w:r w:rsidRPr="00BD409C">
        <w:rPr>
          <w:rFonts w:ascii="Arial" w:hAnsi="Arial" w:cs="Arial"/>
        </w:rPr>
        <w:t>d.</w:t>
      </w:r>
      <w:r w:rsidRPr="00BD409C">
        <w:rPr>
          <w:rFonts w:ascii="Arial" w:hAnsi="Arial" w:cs="Arial"/>
        </w:rPr>
        <w:tab/>
        <w:t xml:space="preserve">If the unit does not include its own separate bathroom, then it contains an interior entrance to the main living area of the existing or proposed single-family structure in addition to an exterior entrance that is separate from the main entrance to the primary dwelling. </w:t>
      </w:r>
    </w:p>
    <w:p w14:paraId="1C295AF4" w14:textId="77777777" w:rsidR="00BD409C" w:rsidRPr="00BD409C" w:rsidRDefault="00BD409C" w:rsidP="00BD409C">
      <w:pPr>
        <w:pStyle w:val="List3"/>
        <w:rPr>
          <w:rFonts w:ascii="Arial" w:hAnsi="Arial" w:cs="Arial"/>
        </w:rPr>
      </w:pPr>
      <w:r w:rsidRPr="00BD409C">
        <w:rPr>
          <w:rFonts w:ascii="Arial" w:hAnsi="Arial" w:cs="Arial"/>
        </w:rPr>
        <w:t>e.</w:t>
      </w:r>
      <w:r w:rsidRPr="00BD409C">
        <w:rPr>
          <w:rFonts w:ascii="Arial" w:hAnsi="Arial" w:cs="Arial"/>
        </w:rPr>
        <w:tab/>
        <w:t xml:space="preserve">It includes an efficiency kitchen, as defined in subsection (c)(5) above. </w:t>
      </w:r>
    </w:p>
    <w:p w14:paraId="799314AF" w14:textId="77777777" w:rsidR="00BD409C" w:rsidRPr="00BD409C" w:rsidRDefault="00BD409C" w:rsidP="00BD409C">
      <w:pPr>
        <w:pStyle w:val="List2"/>
        <w:rPr>
          <w:rFonts w:ascii="Arial" w:hAnsi="Arial" w:cs="Arial"/>
        </w:rPr>
      </w:pPr>
      <w:r w:rsidRPr="00BD409C">
        <w:rPr>
          <w:rFonts w:ascii="Arial" w:hAnsi="Arial" w:cs="Arial"/>
        </w:rPr>
        <w:t>(7)</w:t>
      </w:r>
      <w:r w:rsidRPr="00BD409C">
        <w:rPr>
          <w:rFonts w:ascii="Arial" w:hAnsi="Arial" w:cs="Arial"/>
        </w:rPr>
        <w:tab/>
      </w:r>
      <w:r w:rsidRPr="00BD409C">
        <w:rPr>
          <w:rFonts w:ascii="Arial" w:hAnsi="Arial" w:cs="Arial"/>
          <w:u w:val="single"/>
        </w:rPr>
        <w:t>“Livable space” means a space in a dwelling intended for human habitation, including living, sleeping, eating, cooking, or sanitation.</w:t>
      </w:r>
      <w:r w:rsidRPr="00BD409C">
        <w:rPr>
          <w:rFonts w:ascii="Arial" w:hAnsi="Arial" w:cs="Arial"/>
        </w:rPr>
        <w:t xml:space="preserve"> </w:t>
      </w:r>
    </w:p>
    <w:p w14:paraId="1A8D79CF" w14:textId="77777777" w:rsidR="00BD409C" w:rsidRPr="00BD409C" w:rsidRDefault="00BD409C" w:rsidP="00BD409C">
      <w:pPr>
        <w:pStyle w:val="List2"/>
        <w:rPr>
          <w:rFonts w:ascii="Arial" w:hAnsi="Arial" w:cs="Arial"/>
        </w:rPr>
      </w:pPr>
      <w:r w:rsidRPr="00BD409C">
        <w:rPr>
          <w:rFonts w:ascii="Arial" w:hAnsi="Arial" w:cs="Arial"/>
          <w:iCs/>
        </w:rPr>
        <w:t>(8)</w:t>
      </w:r>
      <w:r w:rsidRPr="00BD409C">
        <w:rPr>
          <w:rFonts w:ascii="Arial" w:hAnsi="Arial" w:cs="Arial"/>
          <w:i/>
        </w:rPr>
        <w:tab/>
        <w:t>Living area</w:t>
      </w:r>
      <w:r w:rsidRPr="00BD409C">
        <w:rPr>
          <w:rFonts w:ascii="Arial" w:hAnsi="Arial" w:cs="Arial"/>
        </w:rPr>
        <w:t xml:space="preserve"> means the interior habitable area of a dwelling unit </w:t>
      </w:r>
      <w:r w:rsidRPr="00BD409C">
        <w:rPr>
          <w:rFonts w:ascii="Arial" w:hAnsi="Arial" w:cs="Arial"/>
          <w:color w:val="2C3135"/>
        </w:rPr>
        <w:t>a space in a dwelling intended for human habitation, including living, sleeping, eating, cooking, or sanitation</w:t>
      </w:r>
      <w:r w:rsidRPr="00BD409C">
        <w:rPr>
          <w:rFonts w:ascii="Arial" w:hAnsi="Arial" w:cs="Arial"/>
        </w:rPr>
        <w:t xml:space="preserve">, including basements and attics, but does not include a garage or any accessory structure. </w:t>
      </w:r>
    </w:p>
    <w:p w14:paraId="4086B3F8" w14:textId="77777777" w:rsidR="00BD409C" w:rsidRPr="00BD409C" w:rsidRDefault="00BD409C" w:rsidP="00BD409C">
      <w:pPr>
        <w:pStyle w:val="List2"/>
        <w:rPr>
          <w:rFonts w:ascii="Arial" w:hAnsi="Arial" w:cs="Arial"/>
        </w:rPr>
      </w:pPr>
      <w:r w:rsidRPr="00BD409C">
        <w:rPr>
          <w:rFonts w:ascii="Arial" w:hAnsi="Arial" w:cs="Arial"/>
        </w:rPr>
        <w:t>(8)</w:t>
      </w:r>
      <w:r w:rsidRPr="00BD409C">
        <w:rPr>
          <w:rFonts w:ascii="Arial" w:hAnsi="Arial" w:cs="Arial"/>
        </w:rPr>
        <w:tab/>
      </w:r>
      <w:r w:rsidRPr="00BD409C">
        <w:rPr>
          <w:rFonts w:ascii="Arial" w:hAnsi="Arial" w:cs="Arial"/>
          <w:i/>
        </w:rPr>
        <w:t>Nonconforming zoning condition</w:t>
      </w:r>
      <w:r w:rsidRPr="00BD409C">
        <w:rPr>
          <w:rFonts w:ascii="Arial" w:hAnsi="Arial" w:cs="Arial"/>
        </w:rPr>
        <w:t xml:space="preserve"> means a physical improvement on a property that does not conform with current zoning standards. </w:t>
      </w:r>
    </w:p>
    <w:p w14:paraId="0AB30CA9" w14:textId="77777777" w:rsidR="00BD409C" w:rsidRPr="00BD409C" w:rsidRDefault="00BD409C" w:rsidP="00BD409C">
      <w:pPr>
        <w:pStyle w:val="List2"/>
        <w:rPr>
          <w:rFonts w:ascii="Arial" w:hAnsi="Arial" w:cs="Arial"/>
        </w:rPr>
      </w:pPr>
      <w:r w:rsidRPr="00BD409C">
        <w:rPr>
          <w:rFonts w:ascii="Arial" w:hAnsi="Arial" w:cs="Arial"/>
        </w:rPr>
        <w:t>(9)</w:t>
      </w:r>
      <w:r w:rsidRPr="00BD409C">
        <w:rPr>
          <w:rFonts w:ascii="Arial" w:hAnsi="Arial" w:cs="Arial"/>
        </w:rPr>
        <w:tab/>
      </w:r>
      <w:r w:rsidRPr="00BD409C">
        <w:rPr>
          <w:rFonts w:ascii="Arial" w:hAnsi="Arial" w:cs="Arial"/>
          <w:i/>
        </w:rPr>
        <w:t>Passageway</w:t>
      </w:r>
      <w:r w:rsidRPr="00BD409C">
        <w:rPr>
          <w:rFonts w:ascii="Arial" w:hAnsi="Arial" w:cs="Arial"/>
        </w:rPr>
        <w:t xml:space="preserve"> means a pathway that is unobstructed clear to the sky and extends from a street to one entrance of the ADU or JADU. </w:t>
      </w:r>
    </w:p>
    <w:p w14:paraId="11F96186" w14:textId="77777777" w:rsidR="00BD409C" w:rsidRPr="00BD409C" w:rsidRDefault="00BD409C" w:rsidP="00BD409C">
      <w:pPr>
        <w:pStyle w:val="List2"/>
        <w:rPr>
          <w:rFonts w:ascii="Arial" w:hAnsi="Arial" w:cs="Arial"/>
        </w:rPr>
      </w:pPr>
      <w:r w:rsidRPr="00BD409C">
        <w:rPr>
          <w:rFonts w:ascii="Arial" w:hAnsi="Arial" w:cs="Arial"/>
        </w:rPr>
        <w:t>(10)</w:t>
      </w:r>
      <w:r w:rsidRPr="00BD409C">
        <w:rPr>
          <w:rFonts w:ascii="Arial" w:hAnsi="Arial" w:cs="Arial"/>
        </w:rPr>
        <w:tab/>
      </w:r>
      <w:r w:rsidRPr="00BD409C">
        <w:rPr>
          <w:rFonts w:ascii="Arial" w:hAnsi="Arial" w:cs="Arial"/>
          <w:i/>
        </w:rPr>
        <w:t>Proposed dwelling</w:t>
      </w:r>
      <w:r w:rsidRPr="00BD409C">
        <w:rPr>
          <w:rFonts w:ascii="Arial" w:hAnsi="Arial" w:cs="Arial"/>
        </w:rPr>
        <w:t xml:space="preserve"> means a dwelling that is the subject of a permit application and that meets the requirements for permitting. </w:t>
      </w:r>
    </w:p>
    <w:p w14:paraId="271F1903" w14:textId="77777777" w:rsidR="00BD409C" w:rsidRPr="00BD409C" w:rsidRDefault="00BD409C" w:rsidP="00BD409C">
      <w:pPr>
        <w:pStyle w:val="List2"/>
        <w:rPr>
          <w:rFonts w:ascii="Arial" w:hAnsi="Arial" w:cs="Arial"/>
        </w:rPr>
      </w:pPr>
      <w:r w:rsidRPr="00BD409C">
        <w:rPr>
          <w:rFonts w:ascii="Arial" w:hAnsi="Arial" w:cs="Arial"/>
        </w:rPr>
        <w:t>(11)</w:t>
      </w:r>
      <w:r w:rsidRPr="00BD409C">
        <w:rPr>
          <w:rFonts w:ascii="Arial" w:hAnsi="Arial" w:cs="Arial"/>
        </w:rPr>
        <w:tab/>
      </w:r>
      <w:r w:rsidRPr="00BD409C">
        <w:rPr>
          <w:rFonts w:ascii="Arial" w:hAnsi="Arial" w:cs="Arial"/>
          <w:i/>
        </w:rPr>
        <w:t>Public transit</w:t>
      </w:r>
      <w:r w:rsidRPr="00BD409C">
        <w:rPr>
          <w:rFonts w:ascii="Arial" w:hAnsi="Arial" w:cs="Arial"/>
        </w:rPr>
        <w:t xml:space="preserve"> means a location, including, but not limited to, a bus stop or train station, where the public may access buses, trains, subways, and other forms of transportation that charge set fares, run on fixed routes, and are available to the public. </w:t>
      </w:r>
    </w:p>
    <w:p w14:paraId="6F0F5EEE" w14:textId="77777777" w:rsidR="00BD409C" w:rsidRPr="00BD409C" w:rsidRDefault="00BD409C" w:rsidP="00BD409C">
      <w:pPr>
        <w:pStyle w:val="List2"/>
        <w:rPr>
          <w:rFonts w:ascii="Arial" w:hAnsi="Arial" w:cs="Arial"/>
        </w:rPr>
      </w:pPr>
      <w:r w:rsidRPr="00BD409C">
        <w:rPr>
          <w:rFonts w:ascii="Arial" w:hAnsi="Arial" w:cs="Arial"/>
        </w:rPr>
        <w:t>(12)</w:t>
      </w:r>
      <w:r w:rsidRPr="00BD409C">
        <w:rPr>
          <w:rFonts w:ascii="Arial" w:hAnsi="Arial" w:cs="Arial"/>
        </w:rPr>
        <w:tab/>
      </w:r>
      <w:r w:rsidRPr="00BD409C">
        <w:rPr>
          <w:rFonts w:ascii="Arial" w:hAnsi="Arial" w:cs="Arial"/>
          <w:i/>
        </w:rPr>
        <w:t>Tandem parking</w:t>
      </w:r>
      <w:r w:rsidRPr="00BD409C">
        <w:rPr>
          <w:rFonts w:ascii="Arial" w:hAnsi="Arial" w:cs="Arial"/>
        </w:rPr>
        <w:t xml:space="preserve"> means that two or more automobiles are parked on a driveway or in any other location on a lot, lined up behind one another. </w:t>
      </w:r>
    </w:p>
    <w:p w14:paraId="3BB9BE4E" w14:textId="77777777" w:rsidR="00BD409C" w:rsidRPr="00BD409C" w:rsidRDefault="00BD409C" w:rsidP="00BD409C">
      <w:pPr>
        <w:pStyle w:val="List2"/>
        <w:rPr>
          <w:rFonts w:ascii="Arial" w:hAnsi="Arial" w:cs="Arial"/>
        </w:rPr>
      </w:pPr>
      <w:r w:rsidRPr="00BD409C">
        <w:rPr>
          <w:rFonts w:ascii="Arial" w:hAnsi="Arial" w:cs="Arial"/>
        </w:rPr>
        <w:t>(13)</w:t>
      </w:r>
      <w:r w:rsidRPr="00BD409C">
        <w:rPr>
          <w:rFonts w:ascii="Arial" w:hAnsi="Arial" w:cs="Arial"/>
        </w:rPr>
        <w:tab/>
      </w:r>
      <w:r w:rsidRPr="00BD409C">
        <w:rPr>
          <w:rFonts w:ascii="Arial" w:hAnsi="Arial" w:cs="Arial"/>
          <w:i/>
        </w:rPr>
        <w:t>Total floor area</w:t>
      </w:r>
      <w:r w:rsidRPr="00BD409C">
        <w:rPr>
          <w:rFonts w:ascii="Arial" w:hAnsi="Arial" w:cs="Arial"/>
        </w:rPr>
        <w:t xml:space="preserve"> means the total floor area of the ADU or JADU, inclusive of all habitable and non-habitable areas of the structure, including, but not limited to stairways, hallways, basements, attics, garages, storage areas, restrooms. </w:t>
      </w:r>
    </w:p>
    <w:p w14:paraId="5FC69B43" w14:textId="77777777" w:rsidR="00BD409C" w:rsidRPr="00BD409C" w:rsidRDefault="00BD409C" w:rsidP="00BD409C">
      <w:pPr>
        <w:pStyle w:val="List10"/>
        <w:rPr>
          <w:rFonts w:ascii="Arial" w:hAnsi="Arial" w:cs="Arial"/>
          <w:sz w:val="24"/>
        </w:rPr>
      </w:pPr>
      <w:r w:rsidRPr="00BD409C">
        <w:rPr>
          <w:rFonts w:ascii="Arial" w:hAnsi="Arial" w:cs="Arial"/>
          <w:sz w:val="24"/>
        </w:rPr>
        <w:t>(d)</w:t>
      </w:r>
      <w:r w:rsidRPr="00BD409C">
        <w:rPr>
          <w:rFonts w:ascii="Arial" w:hAnsi="Arial" w:cs="Arial"/>
          <w:sz w:val="24"/>
        </w:rPr>
        <w:tab/>
      </w:r>
      <w:r w:rsidRPr="00BD409C">
        <w:rPr>
          <w:rFonts w:ascii="Arial" w:hAnsi="Arial" w:cs="Arial"/>
          <w:i/>
          <w:sz w:val="24"/>
        </w:rPr>
        <w:t>Approvals.</w:t>
      </w:r>
      <w:r w:rsidRPr="00BD409C">
        <w:rPr>
          <w:rFonts w:ascii="Arial" w:hAnsi="Arial" w:cs="Arial"/>
          <w:sz w:val="24"/>
        </w:rPr>
        <w:t xml:space="preserve"> The following approvals apply to ADUs and JADUs under this section: </w:t>
      </w:r>
    </w:p>
    <w:p w14:paraId="613F4CE1" w14:textId="77777777" w:rsidR="00BD409C" w:rsidRPr="00BD409C" w:rsidRDefault="00BD409C" w:rsidP="00BD409C">
      <w:pPr>
        <w:pStyle w:val="List2"/>
        <w:rPr>
          <w:rFonts w:ascii="Arial" w:hAnsi="Arial" w:cs="Arial"/>
        </w:rPr>
      </w:pPr>
      <w:r w:rsidRPr="00BD409C">
        <w:rPr>
          <w:rFonts w:ascii="Arial" w:hAnsi="Arial" w:cs="Arial"/>
        </w:rPr>
        <w:t>(1)</w:t>
      </w:r>
      <w:r w:rsidRPr="00BD409C">
        <w:rPr>
          <w:rFonts w:ascii="Arial" w:hAnsi="Arial" w:cs="Arial"/>
        </w:rPr>
        <w:tab/>
      </w:r>
      <w:r w:rsidRPr="00BD409C">
        <w:rPr>
          <w:rFonts w:ascii="Arial" w:hAnsi="Arial" w:cs="Arial"/>
          <w:i/>
        </w:rPr>
        <w:t>Building-permit only.</w:t>
      </w:r>
      <w:r w:rsidRPr="00BD409C">
        <w:rPr>
          <w:rFonts w:ascii="Arial" w:hAnsi="Arial" w:cs="Arial"/>
        </w:rPr>
        <w:t xml:space="preserve"> If an ADU or JADU complies with each of the general requirements in subsection (e) below, it is allowed with only a building permit in the following scenarios: </w:t>
      </w:r>
    </w:p>
    <w:p w14:paraId="54753106" w14:textId="77777777" w:rsidR="00BD409C" w:rsidRPr="00BD409C" w:rsidRDefault="00BD409C" w:rsidP="00BD409C">
      <w:pPr>
        <w:pStyle w:val="List3"/>
        <w:rPr>
          <w:rFonts w:ascii="Arial" w:hAnsi="Arial" w:cs="Arial"/>
        </w:rPr>
      </w:pPr>
      <w:r w:rsidRPr="00BD409C">
        <w:rPr>
          <w:rFonts w:ascii="Arial" w:hAnsi="Arial" w:cs="Arial"/>
        </w:rPr>
        <w:lastRenderedPageBreak/>
        <w:t>a.</w:t>
      </w:r>
      <w:r w:rsidRPr="00BD409C">
        <w:rPr>
          <w:rFonts w:ascii="Arial" w:hAnsi="Arial" w:cs="Arial"/>
        </w:rPr>
        <w:tab/>
      </w:r>
      <w:r w:rsidRPr="00BD409C">
        <w:rPr>
          <w:rFonts w:ascii="Arial" w:hAnsi="Arial" w:cs="Arial"/>
          <w:i/>
        </w:rPr>
        <w:t>Converted on lot with single-family.</w:t>
      </w:r>
      <w:r w:rsidRPr="00BD409C">
        <w:rPr>
          <w:rFonts w:ascii="Arial" w:hAnsi="Arial" w:cs="Arial"/>
        </w:rPr>
        <w:t xml:space="preserve"> One ADU as described in this subsection (d)(1)(a) and one JADU on a lot with a proposed or existing single-family dwelling on it, where the ADU or JADU: </w:t>
      </w:r>
    </w:p>
    <w:p w14:paraId="2EE6927D" w14:textId="77777777" w:rsidR="00BD409C" w:rsidRPr="00BD409C" w:rsidRDefault="00BD409C" w:rsidP="00BD409C">
      <w:pPr>
        <w:pStyle w:val="List4"/>
        <w:rPr>
          <w:rFonts w:ascii="Arial" w:hAnsi="Arial" w:cs="Arial"/>
        </w:rPr>
      </w:pPr>
      <w:r w:rsidRPr="00BD409C">
        <w:rPr>
          <w:rFonts w:ascii="Arial" w:hAnsi="Arial" w:cs="Arial"/>
        </w:rPr>
        <w:t>1.</w:t>
      </w:r>
      <w:r w:rsidRPr="00BD409C">
        <w:rPr>
          <w:rFonts w:ascii="Arial" w:hAnsi="Arial" w:cs="Arial"/>
        </w:rPr>
        <w:tab/>
        <w:t xml:space="preserve">Is either: within the space of a proposed single-family dwelling; within the existing space of an existing single-family dwelling; or (in the case of an ADU only) within the existing space of an accessory structure, plus up to 150 additional square feet if the expansion is limited to accommodating ingress and egress; and </w:t>
      </w:r>
    </w:p>
    <w:p w14:paraId="5E8EA10C" w14:textId="77777777" w:rsidR="00BD409C" w:rsidRPr="00BD409C" w:rsidRDefault="00BD409C" w:rsidP="00BD409C">
      <w:pPr>
        <w:pStyle w:val="List4"/>
        <w:rPr>
          <w:rFonts w:ascii="Arial" w:hAnsi="Arial" w:cs="Arial"/>
        </w:rPr>
      </w:pPr>
      <w:r w:rsidRPr="00BD409C">
        <w:rPr>
          <w:rFonts w:ascii="Arial" w:hAnsi="Arial" w:cs="Arial"/>
        </w:rPr>
        <w:t>2.</w:t>
      </w:r>
      <w:r w:rsidRPr="00BD409C">
        <w:rPr>
          <w:rFonts w:ascii="Arial" w:hAnsi="Arial" w:cs="Arial"/>
        </w:rPr>
        <w:tab/>
        <w:t xml:space="preserve">Has exterior access that is independent of that for the single-family dwelling; and </w:t>
      </w:r>
    </w:p>
    <w:p w14:paraId="20C528D2" w14:textId="77777777" w:rsidR="00BD409C" w:rsidRPr="00BD409C" w:rsidRDefault="00BD409C" w:rsidP="00BD409C">
      <w:pPr>
        <w:pStyle w:val="List4"/>
        <w:rPr>
          <w:rFonts w:ascii="Arial" w:hAnsi="Arial" w:cs="Arial"/>
        </w:rPr>
      </w:pPr>
      <w:r w:rsidRPr="00BD409C">
        <w:rPr>
          <w:rFonts w:ascii="Arial" w:hAnsi="Arial" w:cs="Arial"/>
        </w:rPr>
        <w:t>3.</w:t>
      </w:r>
      <w:r w:rsidRPr="00BD409C">
        <w:rPr>
          <w:rFonts w:ascii="Arial" w:hAnsi="Arial" w:cs="Arial"/>
        </w:rPr>
        <w:tab/>
        <w:t xml:space="preserve">Has side and rear setbacks sufficient for fire and safety, as dictated by applicable building and fire codes. </w:t>
      </w:r>
    </w:p>
    <w:p w14:paraId="46BBC380" w14:textId="77777777" w:rsidR="00BD409C" w:rsidRPr="00BD409C" w:rsidRDefault="00BD409C" w:rsidP="00BD409C">
      <w:pPr>
        <w:pStyle w:val="List4"/>
        <w:rPr>
          <w:rFonts w:ascii="Arial" w:hAnsi="Arial" w:cs="Arial"/>
          <w:u w:val="single"/>
        </w:rPr>
      </w:pPr>
      <w:r w:rsidRPr="00BD409C">
        <w:rPr>
          <w:rFonts w:ascii="Arial" w:hAnsi="Arial" w:cs="Arial"/>
        </w:rPr>
        <w:t>4.</w:t>
      </w:r>
      <w:r w:rsidRPr="00BD409C">
        <w:rPr>
          <w:rFonts w:ascii="Arial" w:hAnsi="Arial" w:cs="Arial"/>
        </w:rPr>
        <w:tab/>
        <w:t xml:space="preserve">The JADU complies with the requirements of Government Code </w:t>
      </w:r>
      <w:r w:rsidRPr="00BD409C">
        <w:rPr>
          <w:rFonts w:ascii="Arial" w:hAnsi="Arial" w:cs="Arial"/>
          <w:strike/>
        </w:rPr>
        <w:t>§ 65852.22</w:t>
      </w:r>
      <w:r w:rsidRPr="00BD409C">
        <w:rPr>
          <w:rFonts w:ascii="Arial" w:hAnsi="Arial" w:cs="Arial"/>
        </w:rPr>
        <w:t xml:space="preserve"> </w:t>
      </w:r>
      <w:r w:rsidRPr="00BD409C">
        <w:rPr>
          <w:rFonts w:ascii="Arial" w:hAnsi="Arial" w:cs="Arial"/>
          <w:u w:val="single"/>
        </w:rPr>
        <w:t xml:space="preserve">sections 66333 through 66339. </w:t>
      </w:r>
    </w:p>
    <w:p w14:paraId="2C47DCB8"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r>
      <w:r w:rsidRPr="00BD409C">
        <w:rPr>
          <w:rFonts w:ascii="Arial" w:hAnsi="Arial" w:cs="Arial"/>
          <w:i/>
        </w:rPr>
        <w:t>Limited detached on lot with single-family.</w:t>
      </w:r>
      <w:r w:rsidRPr="00BD409C">
        <w:rPr>
          <w:rFonts w:ascii="Arial" w:hAnsi="Arial" w:cs="Arial"/>
        </w:rPr>
        <w:t xml:space="preserve"> One detached, new-construction ADU on a lot with a proposed or existing single-family dwelling (in addition to any JADU that might otherwise be established on the lot under subsection (d)(1)(a) above), if the detached ADU satisfies each of the following limitations: </w:t>
      </w:r>
    </w:p>
    <w:p w14:paraId="5BEB42CD" w14:textId="77777777" w:rsidR="00BD409C" w:rsidRPr="00BD409C" w:rsidRDefault="00BD409C" w:rsidP="00BD409C">
      <w:pPr>
        <w:pStyle w:val="List4"/>
        <w:rPr>
          <w:rFonts w:ascii="Arial" w:hAnsi="Arial" w:cs="Arial"/>
        </w:rPr>
      </w:pPr>
      <w:r w:rsidRPr="00BD409C">
        <w:rPr>
          <w:rFonts w:ascii="Arial" w:hAnsi="Arial" w:cs="Arial"/>
        </w:rPr>
        <w:t>1.</w:t>
      </w:r>
      <w:r w:rsidRPr="00BD409C">
        <w:rPr>
          <w:rFonts w:ascii="Arial" w:hAnsi="Arial" w:cs="Arial"/>
        </w:rPr>
        <w:tab/>
        <w:t xml:space="preserve">The side- and rear-yard setbacks are at least four feet. </w:t>
      </w:r>
    </w:p>
    <w:p w14:paraId="6B6EA902" w14:textId="77777777" w:rsidR="00BD409C" w:rsidRPr="00BD409C" w:rsidRDefault="00BD409C" w:rsidP="00BD409C">
      <w:pPr>
        <w:pStyle w:val="List4"/>
        <w:rPr>
          <w:rFonts w:ascii="Arial" w:hAnsi="Arial" w:cs="Arial"/>
        </w:rPr>
      </w:pPr>
      <w:r w:rsidRPr="00BD409C">
        <w:rPr>
          <w:rFonts w:ascii="Arial" w:hAnsi="Arial" w:cs="Arial"/>
        </w:rPr>
        <w:t>2.</w:t>
      </w:r>
      <w:r w:rsidRPr="00BD409C">
        <w:rPr>
          <w:rFonts w:ascii="Arial" w:hAnsi="Arial" w:cs="Arial"/>
        </w:rPr>
        <w:tab/>
        <w:t xml:space="preserve">The total floor area is 800 square feet or smaller. </w:t>
      </w:r>
    </w:p>
    <w:p w14:paraId="0F569935" w14:textId="77777777" w:rsidR="00BD409C" w:rsidRPr="00BD409C" w:rsidRDefault="00BD409C" w:rsidP="00BD409C">
      <w:pPr>
        <w:pStyle w:val="List4"/>
        <w:rPr>
          <w:rFonts w:ascii="Arial" w:hAnsi="Arial" w:cs="Arial"/>
        </w:rPr>
      </w:pPr>
      <w:r w:rsidRPr="00BD409C">
        <w:rPr>
          <w:rFonts w:ascii="Arial" w:hAnsi="Arial" w:cs="Arial"/>
        </w:rPr>
        <w:t>3.</w:t>
      </w:r>
      <w:r w:rsidRPr="00BD409C">
        <w:rPr>
          <w:rFonts w:ascii="Arial" w:hAnsi="Arial" w:cs="Arial"/>
        </w:rPr>
        <w:tab/>
        <w:t xml:space="preserve">The peak height above grade does not exceed the applicable height limit in subsection (e)(2) below. </w:t>
      </w:r>
    </w:p>
    <w:p w14:paraId="084033E4"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r>
      <w:r w:rsidRPr="00BD409C">
        <w:rPr>
          <w:rFonts w:ascii="Arial" w:hAnsi="Arial" w:cs="Arial"/>
          <w:i/>
        </w:rPr>
        <w:t>Converted on lot with multi-family.</w:t>
      </w:r>
      <w:r w:rsidRPr="00BD409C">
        <w:rPr>
          <w:rFonts w:ascii="Arial" w:hAnsi="Arial" w:cs="Arial"/>
        </w:rPr>
        <w:t xml:space="preserve"> One or more ADUs within portions of existing multi-family dwelling structures that are not used as livable space, including, but not limited to storage rooms, boiler rooms, passageways, attics, basements, or garages, if each converted ADU complies with state building standards for dwellings. Under this subsection (d)(1)(c), at least one converted ADU is allowed within an existing multi-family dwelling, up to a quantity equal to 25 percent of the existing multi-family dwelling units. </w:t>
      </w:r>
    </w:p>
    <w:p w14:paraId="221356B2" w14:textId="77777777" w:rsidR="00BD409C" w:rsidRPr="00BD409C" w:rsidRDefault="00BD409C" w:rsidP="00BD409C">
      <w:pPr>
        <w:pStyle w:val="List3"/>
        <w:rPr>
          <w:rFonts w:ascii="Arial" w:hAnsi="Arial" w:cs="Arial"/>
        </w:rPr>
      </w:pPr>
      <w:r w:rsidRPr="00BD409C">
        <w:rPr>
          <w:rFonts w:ascii="Arial" w:hAnsi="Arial" w:cs="Arial"/>
        </w:rPr>
        <w:t>d.</w:t>
      </w:r>
      <w:r w:rsidRPr="00BD409C">
        <w:rPr>
          <w:rFonts w:ascii="Arial" w:hAnsi="Arial" w:cs="Arial"/>
        </w:rPr>
        <w:tab/>
      </w:r>
      <w:r w:rsidRPr="00BD409C">
        <w:rPr>
          <w:rFonts w:ascii="Arial" w:hAnsi="Arial" w:cs="Arial"/>
          <w:i/>
        </w:rPr>
        <w:t>Limited detached on lot with multi-family.</w:t>
      </w:r>
      <w:r w:rsidRPr="00BD409C">
        <w:rPr>
          <w:rFonts w:ascii="Arial" w:hAnsi="Arial" w:cs="Arial"/>
        </w:rPr>
        <w:t xml:space="preserve"> No more than two detached ADUs on a lot that has </w:t>
      </w:r>
      <w:r w:rsidRPr="00BD409C">
        <w:rPr>
          <w:rFonts w:ascii="Arial" w:hAnsi="Arial" w:cs="Arial"/>
          <w:strike/>
        </w:rPr>
        <w:t>an existing or</w:t>
      </w:r>
      <w:r w:rsidRPr="00BD409C">
        <w:rPr>
          <w:rFonts w:ascii="Arial" w:hAnsi="Arial" w:cs="Arial"/>
        </w:rPr>
        <w:t xml:space="preserve"> </w:t>
      </w:r>
      <w:r w:rsidRPr="00BD409C">
        <w:rPr>
          <w:rFonts w:ascii="Arial" w:hAnsi="Arial" w:cs="Arial"/>
          <w:u w:val="single"/>
        </w:rPr>
        <w:t>a</w:t>
      </w:r>
      <w:r w:rsidRPr="00BD409C">
        <w:rPr>
          <w:rFonts w:ascii="Arial" w:hAnsi="Arial" w:cs="Arial"/>
        </w:rPr>
        <w:t xml:space="preserve"> proposed multi-family dwelling</w:t>
      </w:r>
      <w:r w:rsidRPr="00BD409C">
        <w:rPr>
          <w:rFonts w:ascii="Arial" w:hAnsi="Arial" w:cs="Arial"/>
          <w:u w:val="single"/>
        </w:rPr>
        <w:t>s, or up to eight detached ADUs on a lot with existing multi-family dwellings, if</w:t>
      </w:r>
      <w:r w:rsidRPr="00BD409C">
        <w:rPr>
          <w:rFonts w:ascii="Arial" w:hAnsi="Arial" w:cs="Arial"/>
        </w:rPr>
        <w:t xml:space="preserve"> each detached ADU satisfies all of the following: </w:t>
      </w:r>
    </w:p>
    <w:p w14:paraId="5AF1AC3A" w14:textId="77777777" w:rsidR="00BD409C" w:rsidRPr="00BD409C" w:rsidRDefault="00BD409C" w:rsidP="00BD409C">
      <w:pPr>
        <w:pStyle w:val="List4"/>
        <w:rPr>
          <w:rFonts w:ascii="Arial" w:hAnsi="Arial" w:cs="Arial"/>
        </w:rPr>
      </w:pPr>
      <w:r w:rsidRPr="00BD409C">
        <w:rPr>
          <w:rFonts w:ascii="Arial" w:hAnsi="Arial" w:cs="Arial"/>
        </w:rPr>
        <w:t>1.</w:t>
      </w:r>
      <w:r w:rsidRPr="00BD409C">
        <w:rPr>
          <w:rFonts w:ascii="Arial" w:hAnsi="Arial" w:cs="Arial"/>
        </w:rPr>
        <w:tab/>
        <w:t xml:space="preserve">The side- and rear-yard setbacks are at least four feet. If the existing multi-family dwelling has a rear or side yard setback of less than four feet, the city will not require any modification to the multi-family dwelling as a condition of approving the ADU. </w:t>
      </w:r>
    </w:p>
    <w:p w14:paraId="04690471" w14:textId="77777777" w:rsidR="00BD409C" w:rsidRPr="00BD409C" w:rsidRDefault="00BD409C" w:rsidP="00BD409C">
      <w:pPr>
        <w:pStyle w:val="List4"/>
        <w:rPr>
          <w:rFonts w:ascii="Arial" w:hAnsi="Arial" w:cs="Arial"/>
        </w:rPr>
      </w:pPr>
      <w:r w:rsidRPr="00BD409C">
        <w:rPr>
          <w:rFonts w:ascii="Arial" w:hAnsi="Arial" w:cs="Arial"/>
        </w:rPr>
        <w:t>2.</w:t>
      </w:r>
      <w:r w:rsidRPr="00BD409C">
        <w:rPr>
          <w:rFonts w:ascii="Arial" w:hAnsi="Arial" w:cs="Arial"/>
        </w:rPr>
        <w:tab/>
        <w:t xml:space="preserve">The peak height above grade does not exceed the applicable height limit provided in subsection (e)(2) below. </w:t>
      </w:r>
    </w:p>
    <w:p w14:paraId="4BDC0E95" w14:textId="77777777" w:rsidR="00BD409C" w:rsidRPr="00BD409C" w:rsidRDefault="00BD409C" w:rsidP="00BD409C">
      <w:pPr>
        <w:pStyle w:val="List4"/>
        <w:rPr>
          <w:rFonts w:ascii="Arial" w:hAnsi="Arial" w:cs="Arial"/>
          <w:u w:val="single"/>
        </w:rPr>
      </w:pPr>
      <w:r w:rsidRPr="00BD409C">
        <w:rPr>
          <w:rFonts w:ascii="Arial" w:hAnsi="Arial" w:cs="Arial"/>
          <w:u w:val="single"/>
        </w:rPr>
        <w:t>3.</w:t>
      </w:r>
      <w:r w:rsidRPr="00BD409C">
        <w:rPr>
          <w:rFonts w:ascii="Arial" w:hAnsi="Arial" w:cs="Arial"/>
          <w:u w:val="single"/>
        </w:rPr>
        <w:tab/>
        <w:t xml:space="preserve">If the lot has existing multi-family dwellings, the quantity of detached ADUs does not exceed the number of primary dwelling units on the lot. </w:t>
      </w:r>
    </w:p>
    <w:p w14:paraId="5428586C" w14:textId="77777777" w:rsidR="00BD409C" w:rsidRPr="00BD409C" w:rsidRDefault="00BD409C" w:rsidP="00BD409C">
      <w:pPr>
        <w:pStyle w:val="List2"/>
        <w:rPr>
          <w:rFonts w:ascii="Arial" w:hAnsi="Arial" w:cs="Arial"/>
        </w:rPr>
      </w:pPr>
      <w:r w:rsidRPr="00BD409C">
        <w:rPr>
          <w:rFonts w:ascii="Arial" w:hAnsi="Arial" w:cs="Arial"/>
        </w:rPr>
        <w:t>(2)</w:t>
      </w:r>
      <w:r w:rsidRPr="00BD409C">
        <w:rPr>
          <w:rFonts w:ascii="Arial" w:hAnsi="Arial" w:cs="Arial"/>
        </w:rPr>
        <w:tab/>
      </w:r>
      <w:r w:rsidRPr="00BD409C">
        <w:rPr>
          <w:rFonts w:ascii="Arial" w:hAnsi="Arial" w:cs="Arial"/>
          <w:i/>
        </w:rPr>
        <w:t>ADU permit.</w:t>
      </w:r>
    </w:p>
    <w:p w14:paraId="2AD50F76"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Except as allowed under subsection (d)(1) above, no ADU may be created without a building permit and an ADU permit in compliance with the standards set forth in subsections (e) and (f) below. </w:t>
      </w:r>
    </w:p>
    <w:p w14:paraId="4ABEEEBE" w14:textId="77777777" w:rsidR="00BD409C" w:rsidRPr="00BD409C" w:rsidRDefault="00BD409C" w:rsidP="00BD409C">
      <w:pPr>
        <w:pStyle w:val="List3"/>
        <w:rPr>
          <w:rFonts w:ascii="Arial" w:hAnsi="Arial" w:cs="Arial"/>
        </w:rPr>
      </w:pPr>
      <w:r w:rsidRPr="00BD409C">
        <w:rPr>
          <w:rFonts w:ascii="Arial" w:hAnsi="Arial" w:cs="Arial"/>
        </w:rPr>
        <w:lastRenderedPageBreak/>
        <w:t>b.</w:t>
      </w:r>
      <w:r w:rsidRPr="00BD409C">
        <w:rPr>
          <w:rFonts w:ascii="Arial" w:hAnsi="Arial" w:cs="Arial"/>
        </w:rPr>
        <w:tab/>
        <w:t xml:space="preserve">The city may charge a fee to reimburse it for costs incurred in processing ADU permits, including the costs of adopting or amending the city's ADU ordinance. The ADU-permit processing fee is determined by the Director of Planning and approved by the city council by resolution. </w:t>
      </w:r>
    </w:p>
    <w:p w14:paraId="19D9D6CD" w14:textId="77777777" w:rsidR="00BD409C" w:rsidRPr="00BD409C" w:rsidRDefault="00BD409C" w:rsidP="00BD409C">
      <w:pPr>
        <w:pStyle w:val="List2"/>
        <w:rPr>
          <w:rFonts w:ascii="Arial" w:hAnsi="Arial" w:cs="Arial"/>
        </w:rPr>
      </w:pPr>
      <w:r w:rsidRPr="00BD409C">
        <w:rPr>
          <w:rFonts w:ascii="Arial" w:hAnsi="Arial" w:cs="Arial"/>
        </w:rPr>
        <w:t>(3)</w:t>
      </w:r>
      <w:r w:rsidRPr="00BD409C">
        <w:rPr>
          <w:rFonts w:ascii="Arial" w:hAnsi="Arial" w:cs="Arial"/>
        </w:rPr>
        <w:tab/>
      </w:r>
      <w:r w:rsidRPr="00BD409C">
        <w:rPr>
          <w:rFonts w:ascii="Arial" w:hAnsi="Arial" w:cs="Arial"/>
          <w:i/>
        </w:rPr>
        <w:t>Process and Timing.</w:t>
      </w:r>
    </w:p>
    <w:p w14:paraId="55123FE7"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An ADU permit is considered and approved ministerially, without discretionary review or a hearing. </w:t>
      </w:r>
    </w:p>
    <w:p w14:paraId="382A5B0F"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The city must approve or deny an application to create an ADU or JADU within 60 days from the date that the city receives a completed application. If the city has not approved or denied the completed application within 60 days, the application is deemed approved unless either: </w:t>
      </w:r>
    </w:p>
    <w:p w14:paraId="4BF415A1" w14:textId="77777777" w:rsidR="00BD409C" w:rsidRPr="00BD409C" w:rsidRDefault="00BD409C" w:rsidP="00BD409C">
      <w:pPr>
        <w:pStyle w:val="List4"/>
        <w:rPr>
          <w:rFonts w:ascii="Arial" w:hAnsi="Arial" w:cs="Arial"/>
        </w:rPr>
      </w:pPr>
      <w:r w:rsidRPr="00BD409C">
        <w:rPr>
          <w:rFonts w:ascii="Arial" w:hAnsi="Arial" w:cs="Arial"/>
        </w:rPr>
        <w:t>1.</w:t>
      </w:r>
      <w:r w:rsidRPr="00BD409C">
        <w:rPr>
          <w:rFonts w:ascii="Arial" w:hAnsi="Arial" w:cs="Arial"/>
        </w:rPr>
        <w:tab/>
        <w:t xml:space="preserve">The applicant requests a delay, in which case the 60-day time period is tolled for the period of the requested delay, or </w:t>
      </w:r>
    </w:p>
    <w:p w14:paraId="6DEEB0C1" w14:textId="77777777" w:rsidR="00BD409C" w:rsidRPr="00BD409C" w:rsidRDefault="00BD409C" w:rsidP="00BD409C">
      <w:pPr>
        <w:pStyle w:val="List4"/>
        <w:rPr>
          <w:rFonts w:ascii="Arial" w:hAnsi="Arial" w:cs="Arial"/>
        </w:rPr>
      </w:pPr>
      <w:r w:rsidRPr="00BD409C">
        <w:rPr>
          <w:rFonts w:ascii="Arial" w:hAnsi="Arial" w:cs="Arial"/>
        </w:rPr>
        <w:t>2.</w:t>
      </w:r>
      <w:r w:rsidRPr="00BD409C">
        <w:rPr>
          <w:rFonts w:ascii="Arial" w:hAnsi="Arial" w:cs="Arial"/>
        </w:rPr>
        <w:tab/>
        <w:t xml:space="preserve">When an application to create an ADU or JADU is submitted with a permit application to create a new single-family or multi-family dwelling on the lot, the city may delay acting on the permit application for the ADU or JADU until the city acts on the permit application to create the new single-family or multi-family dwelling, but the application to create the ADU or JADU will still be considered ministerially without discretionary review or a hearing. </w:t>
      </w:r>
    </w:p>
    <w:p w14:paraId="78FFD232"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t xml:space="preserve">If the city denies an application to create an ADU or JADU, the city must provide the applicant with comments that include, among other things, a list of all the defective or deficient items and a description of how the application may be remedied by the applicant. Notice of the denial and corresponding comments must be provided to the applicant within the 60-day time period established by subsection (d)(3)(b) above. </w:t>
      </w:r>
    </w:p>
    <w:p w14:paraId="092FD28F" w14:textId="77777777" w:rsidR="00BD409C" w:rsidRPr="00BD409C" w:rsidRDefault="00BD409C" w:rsidP="00BD409C">
      <w:pPr>
        <w:pStyle w:val="List3"/>
        <w:rPr>
          <w:rFonts w:ascii="Arial" w:hAnsi="Arial" w:cs="Arial"/>
        </w:rPr>
      </w:pPr>
      <w:r w:rsidRPr="00BD409C">
        <w:rPr>
          <w:rFonts w:ascii="Arial" w:hAnsi="Arial" w:cs="Arial"/>
        </w:rPr>
        <w:t>d.</w:t>
      </w:r>
      <w:r w:rsidRPr="00BD409C">
        <w:rPr>
          <w:rFonts w:ascii="Arial" w:hAnsi="Arial" w:cs="Arial"/>
        </w:rPr>
        <w:tab/>
        <w:t xml:space="preserve">A demolition permit for a detached garage that is to be replaced with an ADU is reviewed with the application for the ADU and issued at the same time. </w:t>
      </w:r>
    </w:p>
    <w:p w14:paraId="0AAD7E4F" w14:textId="77777777" w:rsidR="00BD409C" w:rsidRPr="00BD409C" w:rsidRDefault="00BD409C" w:rsidP="00BD409C">
      <w:pPr>
        <w:pStyle w:val="List10"/>
        <w:rPr>
          <w:rFonts w:ascii="Arial" w:hAnsi="Arial" w:cs="Arial"/>
          <w:sz w:val="24"/>
        </w:rPr>
      </w:pPr>
      <w:r w:rsidRPr="00BD409C">
        <w:rPr>
          <w:rFonts w:ascii="Arial" w:hAnsi="Arial" w:cs="Arial"/>
          <w:sz w:val="24"/>
        </w:rPr>
        <w:t>(e)</w:t>
      </w:r>
      <w:r w:rsidRPr="00BD409C">
        <w:rPr>
          <w:rFonts w:ascii="Arial" w:hAnsi="Arial" w:cs="Arial"/>
          <w:sz w:val="24"/>
        </w:rPr>
        <w:tab/>
      </w:r>
      <w:r w:rsidRPr="00BD409C">
        <w:rPr>
          <w:rFonts w:ascii="Arial" w:hAnsi="Arial" w:cs="Arial"/>
          <w:i/>
          <w:sz w:val="24"/>
        </w:rPr>
        <w:t>General ADU and JADU requirements.</w:t>
      </w:r>
      <w:r w:rsidRPr="00BD409C">
        <w:rPr>
          <w:rFonts w:ascii="Arial" w:hAnsi="Arial" w:cs="Arial"/>
          <w:sz w:val="24"/>
        </w:rPr>
        <w:t xml:space="preserve"> The following requirements apply to all ADUs and JADUs that are approved under subsection (d)(1) or (d)(2) above: </w:t>
      </w:r>
    </w:p>
    <w:p w14:paraId="3CD365AE" w14:textId="77777777" w:rsidR="00BD409C" w:rsidRPr="00BD409C" w:rsidRDefault="00BD409C" w:rsidP="00BD409C">
      <w:pPr>
        <w:pStyle w:val="List2"/>
        <w:rPr>
          <w:rFonts w:ascii="Arial" w:hAnsi="Arial" w:cs="Arial"/>
        </w:rPr>
      </w:pPr>
      <w:r w:rsidRPr="00BD409C">
        <w:rPr>
          <w:rFonts w:ascii="Arial" w:hAnsi="Arial" w:cs="Arial"/>
        </w:rPr>
        <w:t>(1)</w:t>
      </w:r>
      <w:r w:rsidRPr="00BD409C">
        <w:rPr>
          <w:rFonts w:ascii="Arial" w:hAnsi="Arial" w:cs="Arial"/>
        </w:rPr>
        <w:tab/>
      </w:r>
      <w:r w:rsidRPr="00BD409C">
        <w:rPr>
          <w:rFonts w:ascii="Arial" w:hAnsi="Arial" w:cs="Arial"/>
          <w:i/>
        </w:rPr>
        <w:t>Zoning.</w:t>
      </w:r>
    </w:p>
    <w:p w14:paraId="14F09AE8"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An ADU or JADU subject only to a building permit under subsection (d)(1) above may be created on a lot in a residential or mixed-use zone. </w:t>
      </w:r>
    </w:p>
    <w:p w14:paraId="6D736FD3"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An ADU or JADU subject to an ADU permit under subsection (d)(2) above may be created on a lot that is zoned to allow single-family dwelling residential use or multi-family dwelling residential use. </w:t>
      </w:r>
    </w:p>
    <w:p w14:paraId="0095DEAD" w14:textId="77777777" w:rsidR="00BD409C" w:rsidRPr="00BD409C" w:rsidRDefault="00BD409C" w:rsidP="00BD409C">
      <w:pPr>
        <w:pStyle w:val="List3"/>
        <w:rPr>
          <w:rFonts w:ascii="Arial" w:hAnsi="Arial" w:cs="Arial"/>
          <w:u w:val="single"/>
        </w:rPr>
      </w:pPr>
      <w:r w:rsidRPr="00BD409C">
        <w:rPr>
          <w:rFonts w:ascii="Arial" w:hAnsi="Arial" w:cs="Arial"/>
          <w:u w:val="single"/>
        </w:rPr>
        <w:t>c.</w:t>
      </w:r>
      <w:r w:rsidRPr="00BD409C">
        <w:rPr>
          <w:rFonts w:ascii="Arial" w:hAnsi="Arial" w:cs="Arial"/>
          <w:u w:val="single"/>
        </w:rPr>
        <w:tab/>
        <w:t>In accordance with Government Code section 66333(a), a JADU may only be created on a lot zoned for single-family residences.</w:t>
      </w:r>
    </w:p>
    <w:p w14:paraId="108C516A" w14:textId="77777777" w:rsidR="00BD409C" w:rsidRPr="00BD409C" w:rsidRDefault="00BD409C" w:rsidP="00BD409C">
      <w:pPr>
        <w:pStyle w:val="List2"/>
        <w:rPr>
          <w:rFonts w:ascii="Arial" w:hAnsi="Arial" w:cs="Arial"/>
        </w:rPr>
      </w:pPr>
      <w:r w:rsidRPr="00BD409C">
        <w:rPr>
          <w:rFonts w:ascii="Arial" w:hAnsi="Arial" w:cs="Arial"/>
        </w:rPr>
        <w:t>(2)</w:t>
      </w:r>
      <w:r w:rsidRPr="00BD409C">
        <w:rPr>
          <w:rFonts w:ascii="Arial" w:hAnsi="Arial" w:cs="Arial"/>
        </w:rPr>
        <w:tab/>
      </w:r>
      <w:r w:rsidRPr="00BD409C">
        <w:rPr>
          <w:rFonts w:ascii="Arial" w:hAnsi="Arial" w:cs="Arial"/>
          <w:i/>
        </w:rPr>
        <w:t>Height.</w:t>
      </w:r>
    </w:p>
    <w:p w14:paraId="721C1CAF"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Except as otherwise provided by subsections (e)(2)(b) and (e)(2)(c) below, a detached ADU created on a lot with an existing or proposed single-family or multi-family dwelling unit may not exceed 16 feet in height. </w:t>
      </w:r>
    </w:p>
    <w:p w14:paraId="3B854E5D"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A detached ADU may be up to 18 feet in height if it is created on a lot with an existing or proposed single-family or multi-family dwelling unit that is located within one-half mile walking distance of a major transit stop or a high quality transit corridor, as those terms are defined in Public Resources Code § 21155, and the ADU may be up to two additional feet in height (for a maximum of 20 </w:t>
      </w:r>
      <w:r w:rsidRPr="00BD409C">
        <w:rPr>
          <w:rFonts w:ascii="Arial" w:hAnsi="Arial" w:cs="Arial"/>
        </w:rPr>
        <w:lastRenderedPageBreak/>
        <w:t xml:space="preserve">feet) if necessary to accommodate a roof pitch on the ADU that is aligned with the roof pitch of the primary dwelling unit. </w:t>
      </w:r>
    </w:p>
    <w:p w14:paraId="041C0D7F"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t xml:space="preserve">A detached ADU created on a lot with an existing or proposed multi-family dwelling that has more than one story above grade may not exceed 18 feet in height. </w:t>
      </w:r>
    </w:p>
    <w:p w14:paraId="433E6E18" w14:textId="77777777" w:rsidR="00BD409C" w:rsidRPr="00BD409C" w:rsidRDefault="00BD409C" w:rsidP="00BD409C">
      <w:pPr>
        <w:pStyle w:val="List3"/>
        <w:rPr>
          <w:rFonts w:ascii="Arial" w:hAnsi="Arial" w:cs="Arial"/>
        </w:rPr>
      </w:pPr>
      <w:r w:rsidRPr="00BD409C">
        <w:rPr>
          <w:rFonts w:ascii="Arial" w:hAnsi="Arial" w:cs="Arial"/>
        </w:rPr>
        <w:t>d.</w:t>
      </w:r>
      <w:r w:rsidRPr="00BD409C">
        <w:rPr>
          <w:rFonts w:ascii="Arial" w:hAnsi="Arial" w:cs="Arial"/>
        </w:rPr>
        <w:tab/>
        <w:t xml:space="preserve">An ADU that is attached to the primary dwelling may not exceed 25 feet in height or the height limitation imposed by the underlying zone that applies to the primary dwelling, whichever is lower. Notwithstanding the foregoing, ADUs subject to this subsection (e)(2)(d) may not exceed two stories. </w:t>
      </w:r>
    </w:p>
    <w:p w14:paraId="4D1267F5" w14:textId="77777777" w:rsidR="00BD409C" w:rsidRPr="00BD409C" w:rsidRDefault="00BD409C" w:rsidP="00BD409C">
      <w:pPr>
        <w:pStyle w:val="List3"/>
        <w:rPr>
          <w:rFonts w:ascii="Arial" w:hAnsi="Arial" w:cs="Arial"/>
        </w:rPr>
      </w:pPr>
      <w:r w:rsidRPr="00BD409C">
        <w:rPr>
          <w:rFonts w:ascii="Arial" w:hAnsi="Arial" w:cs="Arial"/>
        </w:rPr>
        <w:t>e.</w:t>
      </w:r>
      <w:r w:rsidRPr="00BD409C">
        <w:rPr>
          <w:rFonts w:ascii="Arial" w:hAnsi="Arial" w:cs="Arial"/>
        </w:rPr>
        <w:tab/>
        <w:t xml:space="preserve">For purposes of this subsection (e)(2), height is measured from existing legal grade to the peak of the structure. </w:t>
      </w:r>
    </w:p>
    <w:p w14:paraId="562B08A8" w14:textId="77777777" w:rsidR="00BD409C" w:rsidRPr="00BD409C" w:rsidRDefault="00BD409C" w:rsidP="00BD409C">
      <w:pPr>
        <w:pStyle w:val="List2"/>
        <w:rPr>
          <w:rFonts w:ascii="Arial" w:hAnsi="Arial" w:cs="Arial"/>
        </w:rPr>
      </w:pPr>
      <w:r w:rsidRPr="00BD409C">
        <w:rPr>
          <w:rFonts w:ascii="Arial" w:hAnsi="Arial" w:cs="Arial"/>
        </w:rPr>
        <w:t>(3)</w:t>
      </w:r>
      <w:r w:rsidRPr="00BD409C">
        <w:rPr>
          <w:rFonts w:ascii="Arial" w:hAnsi="Arial" w:cs="Arial"/>
        </w:rPr>
        <w:tab/>
      </w:r>
      <w:r w:rsidRPr="00BD409C">
        <w:rPr>
          <w:rFonts w:ascii="Arial" w:hAnsi="Arial" w:cs="Arial"/>
          <w:i/>
        </w:rPr>
        <w:t>Fire sprinklers.</w:t>
      </w:r>
    </w:p>
    <w:p w14:paraId="4BF7E907" w14:textId="77777777" w:rsidR="00BD409C" w:rsidRPr="00BD409C" w:rsidRDefault="00BD409C" w:rsidP="00BD409C">
      <w:pPr>
        <w:pStyle w:val="List3"/>
        <w:rPr>
          <w:rFonts w:ascii="Arial" w:hAnsi="Arial" w:cs="Arial"/>
        </w:rPr>
      </w:pPr>
      <w:r w:rsidRPr="00BD409C">
        <w:rPr>
          <w:rFonts w:ascii="Arial" w:hAnsi="Arial" w:cs="Arial"/>
          <w:strike/>
        </w:rPr>
        <w:t>1.</w:t>
      </w:r>
      <w:r w:rsidRPr="00BD409C">
        <w:rPr>
          <w:rFonts w:ascii="Arial" w:hAnsi="Arial" w:cs="Arial"/>
          <w:u w:val="single"/>
        </w:rPr>
        <w:t>a.</w:t>
      </w:r>
      <w:r w:rsidRPr="00BD409C">
        <w:rPr>
          <w:rFonts w:ascii="Arial" w:hAnsi="Arial" w:cs="Arial"/>
        </w:rPr>
        <w:tab/>
        <w:t xml:space="preserve">Fire sprinklers are required in an ADU if sprinklers are required in the primary residence. </w:t>
      </w:r>
    </w:p>
    <w:p w14:paraId="00B37CC6" w14:textId="77777777" w:rsidR="00BD409C" w:rsidRPr="00BD409C" w:rsidRDefault="00BD409C" w:rsidP="00BD409C">
      <w:pPr>
        <w:pStyle w:val="List3"/>
        <w:rPr>
          <w:rFonts w:ascii="Arial" w:hAnsi="Arial" w:cs="Arial"/>
        </w:rPr>
      </w:pPr>
      <w:r w:rsidRPr="00BD409C">
        <w:rPr>
          <w:rFonts w:ascii="Arial" w:hAnsi="Arial" w:cs="Arial"/>
          <w:strike/>
        </w:rPr>
        <w:t>2.</w:t>
      </w:r>
      <w:r w:rsidRPr="00BD409C">
        <w:rPr>
          <w:rFonts w:ascii="Arial" w:hAnsi="Arial" w:cs="Arial"/>
          <w:u w:val="single"/>
        </w:rPr>
        <w:t>b.</w:t>
      </w:r>
      <w:r w:rsidRPr="00BD409C">
        <w:rPr>
          <w:rFonts w:ascii="Arial" w:hAnsi="Arial" w:cs="Arial"/>
        </w:rPr>
        <w:tab/>
        <w:t xml:space="preserve">The construction of an ADU does not trigger a requirement for fire sprinklers to be installed in the existing primary dwelling. </w:t>
      </w:r>
    </w:p>
    <w:p w14:paraId="00C6797F" w14:textId="77777777" w:rsidR="00BD409C" w:rsidRPr="00BD409C" w:rsidRDefault="00BD409C" w:rsidP="00BD409C">
      <w:pPr>
        <w:pStyle w:val="List2"/>
        <w:rPr>
          <w:rFonts w:ascii="Arial" w:hAnsi="Arial" w:cs="Arial"/>
        </w:rPr>
      </w:pPr>
      <w:r w:rsidRPr="00BD409C">
        <w:rPr>
          <w:rFonts w:ascii="Arial" w:hAnsi="Arial" w:cs="Arial"/>
        </w:rPr>
        <w:t>(4)</w:t>
      </w:r>
      <w:r w:rsidRPr="00BD409C">
        <w:rPr>
          <w:rFonts w:ascii="Arial" w:hAnsi="Arial" w:cs="Arial"/>
        </w:rPr>
        <w:tab/>
      </w:r>
      <w:r w:rsidRPr="00BD409C">
        <w:rPr>
          <w:rFonts w:ascii="Arial" w:hAnsi="Arial" w:cs="Arial"/>
          <w:i/>
        </w:rPr>
        <w:t>Rental term.</w:t>
      </w:r>
      <w:r w:rsidRPr="00BD409C">
        <w:rPr>
          <w:rFonts w:ascii="Arial" w:hAnsi="Arial" w:cs="Arial"/>
        </w:rPr>
        <w:t xml:space="preserve"> No ADU or JADU may be rented for a term that is shorter than 30 days. This prohibition applies regardless of when the ADU or JADU was created. </w:t>
      </w:r>
    </w:p>
    <w:p w14:paraId="592FAE24" w14:textId="3C11C2B5" w:rsidR="00BD409C" w:rsidRPr="00BD409C" w:rsidRDefault="00BD409C" w:rsidP="00BD409C">
      <w:pPr>
        <w:pStyle w:val="List2"/>
        <w:rPr>
          <w:rFonts w:ascii="Arial" w:hAnsi="Arial" w:cs="Arial"/>
        </w:rPr>
      </w:pPr>
      <w:r w:rsidRPr="00BD409C">
        <w:rPr>
          <w:rFonts w:ascii="Arial" w:hAnsi="Arial" w:cs="Arial"/>
        </w:rPr>
        <w:t>(5)</w:t>
      </w:r>
      <w:r w:rsidRPr="00BD409C">
        <w:rPr>
          <w:rFonts w:ascii="Arial" w:hAnsi="Arial" w:cs="Arial"/>
        </w:rPr>
        <w:tab/>
      </w:r>
      <w:r w:rsidRPr="00BD409C">
        <w:rPr>
          <w:rFonts w:ascii="Arial" w:hAnsi="Arial" w:cs="Arial"/>
          <w:i/>
        </w:rPr>
        <w:t>No separate conveyance.</w:t>
      </w:r>
      <w:r w:rsidRPr="00BD409C">
        <w:rPr>
          <w:rFonts w:ascii="Arial" w:hAnsi="Arial" w:cs="Arial"/>
        </w:rPr>
        <w:t xml:space="preserve"> An ADU or JADU may be rented but, except as otherwise provided in Government Code § </w:t>
      </w:r>
      <w:r w:rsidR="009C5FAE">
        <w:rPr>
          <w:rFonts w:ascii="Arial" w:hAnsi="Arial" w:cs="Arial"/>
        </w:rPr>
        <w:t>66340 et seq.</w:t>
      </w:r>
      <w:r w:rsidRPr="00BD409C">
        <w:rPr>
          <w:rFonts w:ascii="Arial" w:hAnsi="Arial" w:cs="Arial"/>
        </w:rPr>
        <w:t xml:space="preserve">, no ADU or JADU may be sold or otherwise conveyed separately from the lot and the primary dwelling (in the case of a single-family lot) or from the lot and all of the dwellings (in the case of a multi-family lot). </w:t>
      </w:r>
    </w:p>
    <w:p w14:paraId="1538787A" w14:textId="77777777" w:rsidR="00BD409C" w:rsidRPr="00BD409C" w:rsidRDefault="00BD409C" w:rsidP="00BD409C">
      <w:pPr>
        <w:pStyle w:val="List2"/>
        <w:rPr>
          <w:rFonts w:ascii="Arial" w:hAnsi="Arial" w:cs="Arial"/>
        </w:rPr>
      </w:pPr>
      <w:r w:rsidRPr="00BD409C">
        <w:rPr>
          <w:rFonts w:ascii="Arial" w:hAnsi="Arial" w:cs="Arial"/>
        </w:rPr>
        <w:t>(6)</w:t>
      </w:r>
      <w:r w:rsidRPr="00BD409C">
        <w:rPr>
          <w:rFonts w:ascii="Arial" w:hAnsi="Arial" w:cs="Arial"/>
        </w:rPr>
        <w:tab/>
      </w:r>
      <w:r w:rsidRPr="00BD409C">
        <w:rPr>
          <w:rFonts w:ascii="Arial" w:hAnsi="Arial" w:cs="Arial"/>
          <w:i/>
        </w:rPr>
        <w:t>Septic system.</w:t>
      </w:r>
      <w:r w:rsidRPr="00BD409C">
        <w:rPr>
          <w:rFonts w:ascii="Arial" w:hAnsi="Arial" w:cs="Arial"/>
        </w:rPr>
        <w:t xml:space="preserve"> If the ADU or JADU will connect to an onsite wastewater-treatment system, include with the application a percolation test completed within the last five years or, if the percolation test has been recertified, within the last ten years. </w:t>
      </w:r>
    </w:p>
    <w:p w14:paraId="32729FF0" w14:textId="77777777" w:rsidR="00BD409C" w:rsidRPr="00BD409C" w:rsidRDefault="00BD409C" w:rsidP="00BD409C">
      <w:pPr>
        <w:pStyle w:val="List2"/>
        <w:rPr>
          <w:rFonts w:ascii="Arial" w:hAnsi="Arial" w:cs="Arial"/>
          <w:strike/>
        </w:rPr>
      </w:pPr>
      <w:r w:rsidRPr="00BD409C">
        <w:rPr>
          <w:rFonts w:ascii="Arial" w:hAnsi="Arial" w:cs="Arial"/>
        </w:rPr>
        <w:t>(7)</w:t>
      </w:r>
      <w:r w:rsidRPr="00BD409C">
        <w:rPr>
          <w:rFonts w:ascii="Arial" w:hAnsi="Arial" w:cs="Arial"/>
        </w:rPr>
        <w:tab/>
      </w:r>
      <w:r w:rsidRPr="00BD409C">
        <w:rPr>
          <w:rFonts w:ascii="Arial" w:hAnsi="Arial" w:cs="Arial"/>
          <w:i/>
        </w:rPr>
        <w:t>Owner occupancy.</w:t>
      </w:r>
      <w:r w:rsidRPr="00BD409C">
        <w:rPr>
          <w:rFonts w:ascii="Arial" w:hAnsi="Arial" w:cs="Arial"/>
        </w:rPr>
        <w:t xml:space="preserve"> </w:t>
      </w:r>
      <w:r w:rsidRPr="00BD409C">
        <w:rPr>
          <w:rFonts w:ascii="Arial" w:hAnsi="Arial" w:cs="Arial"/>
          <w:strike/>
        </w:rPr>
        <w:t xml:space="preserve">As required by state law, all JADUs are subject to an owner occupancy requirement. A natural person with legal or equitable title to the property must reside on the property, in either the primary dwelling or JADU, as the person's legal domicile and permanent residence. However. the owner-occupancy requirement in this subsection (e)(7)(c) does not apply if the property is entirely owned by another governmental agency. land trust. or housing organization. </w:t>
      </w:r>
    </w:p>
    <w:p w14:paraId="726E75D4" w14:textId="77777777" w:rsidR="00BD409C" w:rsidRPr="00BD409C" w:rsidRDefault="00BD409C" w:rsidP="00BD409C">
      <w:pPr>
        <w:pStyle w:val="List2"/>
        <w:ind w:left="1440" w:hanging="490"/>
        <w:rPr>
          <w:rFonts w:ascii="Arial" w:hAnsi="Arial" w:cs="Arial"/>
          <w:u w:val="single"/>
        </w:rPr>
      </w:pPr>
      <w:bookmarkStart w:id="3" w:name="_Ref43801889"/>
      <w:r w:rsidRPr="00BD409C">
        <w:rPr>
          <w:rFonts w:ascii="Arial" w:hAnsi="Arial" w:cs="Arial"/>
          <w:u w:val="single"/>
        </w:rPr>
        <w:t>a.</w:t>
      </w:r>
      <w:r w:rsidRPr="00BD409C">
        <w:rPr>
          <w:rFonts w:ascii="Arial" w:hAnsi="Arial" w:cs="Arial"/>
          <w:u w:val="single"/>
        </w:rPr>
        <w:tab/>
        <w:t>ADUs created under this section on or after January 1, 2020 are not subject to an owner-occupancy requirement.</w:t>
      </w:r>
      <w:bookmarkEnd w:id="3"/>
    </w:p>
    <w:p w14:paraId="12AB3656" w14:textId="77777777" w:rsidR="00BD409C" w:rsidRPr="00BD409C" w:rsidRDefault="00BD409C" w:rsidP="00BD409C">
      <w:pPr>
        <w:pStyle w:val="List2"/>
        <w:ind w:left="1440" w:hanging="490"/>
        <w:rPr>
          <w:rFonts w:ascii="Arial" w:hAnsi="Arial" w:cs="Arial"/>
          <w:u w:val="single"/>
        </w:rPr>
      </w:pPr>
      <w:bookmarkStart w:id="4" w:name="_Ref43801890"/>
      <w:r w:rsidRPr="00BD409C">
        <w:rPr>
          <w:rFonts w:ascii="Arial" w:hAnsi="Arial" w:cs="Arial"/>
          <w:u w:val="single"/>
        </w:rPr>
        <w:t>b.</w:t>
      </w:r>
      <w:r w:rsidRPr="00BD409C">
        <w:rPr>
          <w:rFonts w:ascii="Arial" w:hAnsi="Arial" w:cs="Arial"/>
          <w:u w:val="single"/>
        </w:rPr>
        <w:tab/>
        <w:t xml:space="preserve">As required by state law, all JADUs are subject to an owner-occupancy requirement. A natural person with legal or equitable title to the property must reside on the property, in either the primary dwelling or JADU, as the person’s legal domicile and permanent residence. However, the owner-occupancy requirement in this subsection </w:t>
      </w:r>
      <w:r w:rsidRPr="00BD409C">
        <w:rPr>
          <w:rFonts w:ascii="Arial" w:hAnsi="Arial" w:cs="Arial"/>
          <w:u w:val="single"/>
        </w:rPr>
        <w:fldChar w:fldCharType="begin"/>
      </w:r>
      <w:r w:rsidRPr="00BD409C">
        <w:rPr>
          <w:rFonts w:ascii="Arial" w:hAnsi="Arial" w:cs="Arial"/>
          <w:u w:val="single"/>
        </w:rPr>
        <w:instrText xml:space="preserve"> REF _Ref43801890 \w \h  \* MERGEFORMAT </w:instrText>
      </w:r>
      <w:r w:rsidRPr="00BD409C">
        <w:rPr>
          <w:rFonts w:ascii="Arial" w:hAnsi="Arial" w:cs="Arial"/>
          <w:u w:val="single"/>
        </w:rPr>
      </w:r>
      <w:r w:rsidRPr="00BD409C">
        <w:rPr>
          <w:rFonts w:ascii="Arial" w:hAnsi="Arial" w:cs="Arial"/>
          <w:u w:val="single"/>
        </w:rPr>
        <w:fldChar w:fldCharType="separate"/>
      </w:r>
      <w:r w:rsidRPr="00BD409C">
        <w:rPr>
          <w:rFonts w:ascii="Arial" w:hAnsi="Arial" w:cs="Arial"/>
          <w:u w:val="single"/>
        </w:rPr>
        <w:t>(e)(7)(B)</w:t>
      </w:r>
      <w:r w:rsidRPr="00BD409C">
        <w:rPr>
          <w:rFonts w:ascii="Arial" w:hAnsi="Arial" w:cs="Arial"/>
          <w:u w:val="single"/>
        </w:rPr>
        <w:fldChar w:fldCharType="end"/>
      </w:r>
      <w:r w:rsidRPr="00BD409C">
        <w:rPr>
          <w:rFonts w:ascii="Arial" w:hAnsi="Arial" w:cs="Arial"/>
          <w:u w:val="single"/>
        </w:rPr>
        <w:t xml:space="preserve"> does not apply if the property is entirely owned by another governmental agency, land trust, or housing organization.</w:t>
      </w:r>
      <w:bookmarkEnd w:id="4"/>
    </w:p>
    <w:p w14:paraId="4D503F82" w14:textId="328AE108" w:rsidR="00BD409C" w:rsidRPr="00BD409C" w:rsidRDefault="00BD409C" w:rsidP="00BD409C">
      <w:pPr>
        <w:pStyle w:val="List2"/>
        <w:rPr>
          <w:rFonts w:ascii="Arial" w:hAnsi="Arial" w:cs="Arial"/>
        </w:rPr>
      </w:pPr>
      <w:r w:rsidRPr="00BD409C">
        <w:rPr>
          <w:rFonts w:ascii="Arial" w:hAnsi="Arial" w:cs="Arial"/>
        </w:rPr>
        <w:t>(8)</w:t>
      </w:r>
      <w:r w:rsidRPr="00BD409C">
        <w:rPr>
          <w:rFonts w:ascii="Arial" w:hAnsi="Arial" w:cs="Arial"/>
        </w:rPr>
        <w:tab/>
      </w:r>
      <w:r w:rsidRPr="00BD409C">
        <w:rPr>
          <w:rFonts w:ascii="Arial" w:hAnsi="Arial" w:cs="Arial"/>
          <w:i/>
        </w:rPr>
        <w:t>Deed restriction.</w:t>
      </w:r>
      <w:r w:rsidRPr="00BD409C">
        <w:rPr>
          <w:rFonts w:ascii="Arial" w:hAnsi="Arial" w:cs="Arial"/>
        </w:rPr>
        <w:t xml:space="preserve"> Prior to issuance of a building permit for </w:t>
      </w:r>
      <w:r w:rsidR="000C68A9">
        <w:rPr>
          <w:rFonts w:ascii="Arial" w:hAnsi="Arial" w:cs="Arial"/>
        </w:rPr>
        <w:t>a</w:t>
      </w:r>
      <w:r w:rsidRPr="00BD409C">
        <w:rPr>
          <w:rFonts w:ascii="Arial" w:hAnsi="Arial" w:cs="Arial"/>
        </w:rPr>
        <w:t xml:space="preserve"> JADU, a deed restriction must be recorded against the title of the property in the County Recorder's office and a copy filed with the </w:t>
      </w:r>
      <w:r w:rsidRPr="00BD409C">
        <w:rPr>
          <w:rFonts w:ascii="Arial" w:hAnsi="Arial" w:cs="Arial"/>
          <w:strike/>
        </w:rPr>
        <w:t>Director</w:t>
      </w:r>
      <w:r w:rsidRPr="00BD409C">
        <w:rPr>
          <w:rFonts w:ascii="Arial" w:hAnsi="Arial" w:cs="Arial"/>
        </w:rPr>
        <w:t xml:space="preserve"> </w:t>
      </w:r>
      <w:r w:rsidRPr="00BD409C">
        <w:rPr>
          <w:rFonts w:ascii="Arial" w:hAnsi="Arial" w:cs="Arial"/>
          <w:u w:val="single"/>
        </w:rPr>
        <w:t>Planning Department</w:t>
      </w:r>
      <w:r w:rsidRPr="00BD409C">
        <w:rPr>
          <w:rFonts w:ascii="Arial" w:hAnsi="Arial" w:cs="Arial"/>
        </w:rPr>
        <w:t xml:space="preserve">. The deed restriction must run with the land and bind all future owners. The form of the deed restriction will be provided by the city and must provide that: </w:t>
      </w:r>
    </w:p>
    <w:p w14:paraId="1AA135E5" w14:textId="58E86160" w:rsidR="00BD409C" w:rsidRPr="00BD409C" w:rsidRDefault="00BD409C" w:rsidP="00BD409C">
      <w:pPr>
        <w:pStyle w:val="List3"/>
        <w:rPr>
          <w:rFonts w:ascii="Arial" w:hAnsi="Arial" w:cs="Arial"/>
        </w:rPr>
      </w:pPr>
      <w:r w:rsidRPr="00BD409C">
        <w:rPr>
          <w:rFonts w:ascii="Arial" w:hAnsi="Arial" w:cs="Arial"/>
        </w:rPr>
        <w:lastRenderedPageBreak/>
        <w:t>a.</w:t>
      </w:r>
      <w:r w:rsidRPr="00BD409C">
        <w:rPr>
          <w:rFonts w:ascii="Arial" w:hAnsi="Arial" w:cs="Arial"/>
        </w:rPr>
        <w:tab/>
        <w:t xml:space="preserve">Except as otherwise provided in Government Code </w:t>
      </w:r>
      <w:r w:rsidRPr="00BD409C">
        <w:rPr>
          <w:rFonts w:ascii="Arial" w:hAnsi="Arial" w:cs="Arial"/>
          <w:strike/>
        </w:rPr>
        <w:t>§ 65852.26</w:t>
      </w:r>
      <w:r w:rsidRPr="00BD409C">
        <w:rPr>
          <w:rFonts w:ascii="Arial" w:hAnsi="Arial" w:cs="Arial"/>
        </w:rPr>
        <w:t xml:space="preserve"> </w:t>
      </w:r>
      <w:r w:rsidRPr="00BD409C">
        <w:rPr>
          <w:rFonts w:ascii="Arial" w:hAnsi="Arial" w:cs="Arial"/>
          <w:u w:val="single"/>
        </w:rPr>
        <w:t>section 66341</w:t>
      </w:r>
      <w:r w:rsidRPr="00BD409C">
        <w:rPr>
          <w:rFonts w:ascii="Arial" w:hAnsi="Arial" w:cs="Arial"/>
        </w:rPr>
        <w:t xml:space="preserve">, the JADU may not be sold separately from the primary dwelling. </w:t>
      </w:r>
    </w:p>
    <w:p w14:paraId="359D5999" w14:textId="71CBCE65"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The JADU is restricted to the approved size and to other attributes allowed by this section. </w:t>
      </w:r>
    </w:p>
    <w:p w14:paraId="70832064"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t xml:space="preserve">The deed restriction runs with the land and may be enforced against future property owners. </w:t>
      </w:r>
    </w:p>
    <w:p w14:paraId="717E860D" w14:textId="2DB9F0B4" w:rsidR="00BD409C" w:rsidRPr="00BD409C" w:rsidRDefault="00BD409C" w:rsidP="00BD409C">
      <w:pPr>
        <w:pStyle w:val="List3"/>
        <w:rPr>
          <w:rFonts w:ascii="Arial" w:hAnsi="Arial" w:cs="Arial"/>
        </w:rPr>
      </w:pPr>
      <w:r w:rsidRPr="00BD409C">
        <w:rPr>
          <w:rFonts w:ascii="Arial" w:hAnsi="Arial" w:cs="Arial"/>
        </w:rPr>
        <w:t>d.</w:t>
      </w:r>
      <w:r w:rsidRPr="00BD409C">
        <w:rPr>
          <w:rFonts w:ascii="Arial" w:hAnsi="Arial" w:cs="Arial"/>
        </w:rPr>
        <w:tab/>
        <w:t xml:space="preserve">The deed restriction may be removed if the owner eliminates the JADU, as evidenced by, for example, removal of the kitchen facilities. To remove the deed restriction, an owner may make a written request of the Director, providing evidence that the JADU has in fact been eliminated. The Director may then determine whether the evidence supports the claim that the JADU has been eliminated. Appeal may be taken from the Director's determination consistent with other provisions of this Code. If the JADU is not entirely physically removed but is only eliminated by virtue of having a necessary component of an JADU removed, the remaining structure and improvements must otherwise comply with applicable provisions of this Code. </w:t>
      </w:r>
    </w:p>
    <w:p w14:paraId="1DE985F4" w14:textId="1F4F6C6F" w:rsidR="00BD409C" w:rsidRPr="00BD409C" w:rsidRDefault="00BD409C" w:rsidP="00BD409C">
      <w:pPr>
        <w:pStyle w:val="List3"/>
        <w:rPr>
          <w:rFonts w:ascii="Arial" w:hAnsi="Arial" w:cs="Arial"/>
        </w:rPr>
      </w:pPr>
      <w:r w:rsidRPr="00BD409C">
        <w:rPr>
          <w:rFonts w:ascii="Arial" w:hAnsi="Arial" w:cs="Arial"/>
        </w:rPr>
        <w:t>e.</w:t>
      </w:r>
      <w:r w:rsidRPr="00BD409C">
        <w:rPr>
          <w:rFonts w:ascii="Arial" w:hAnsi="Arial" w:cs="Arial"/>
        </w:rPr>
        <w:tab/>
        <w:t xml:space="preserve">The deed restriction is enforceable by the director or his or her designee for the benefit of the city. Failure of the property owner to comply with the deed restriction may result in legal action against the property owner, and the city is authorized to obtain any remedy available to it at law or equity, including, but not limited to, obtaining an injunction enjoining the use of the JADU in violation of the recorded restrictions or abatement of the illegal unit. </w:t>
      </w:r>
    </w:p>
    <w:p w14:paraId="22C4A467" w14:textId="77777777" w:rsidR="00BD409C" w:rsidRPr="00BD409C" w:rsidRDefault="00BD409C" w:rsidP="00BD409C">
      <w:pPr>
        <w:pStyle w:val="List3"/>
        <w:ind w:left="900"/>
        <w:rPr>
          <w:rFonts w:ascii="Arial" w:hAnsi="Arial" w:cs="Arial"/>
          <w:strike/>
        </w:rPr>
      </w:pPr>
      <w:r w:rsidRPr="00BD409C">
        <w:rPr>
          <w:rFonts w:ascii="Arial" w:hAnsi="Arial" w:cs="Arial"/>
        </w:rPr>
        <w:t>(9)</w:t>
      </w:r>
      <w:r w:rsidRPr="00BD409C">
        <w:rPr>
          <w:rFonts w:ascii="Arial" w:hAnsi="Arial" w:cs="Arial"/>
        </w:rPr>
        <w:tab/>
      </w:r>
      <w:r w:rsidRPr="00BD409C">
        <w:rPr>
          <w:rFonts w:ascii="Arial" w:hAnsi="Arial" w:cs="Arial"/>
          <w:u w:val="single"/>
        </w:rPr>
        <w:t>Reserved.</w:t>
      </w:r>
      <w:r w:rsidRPr="00BD409C">
        <w:rPr>
          <w:rFonts w:ascii="Arial" w:hAnsi="Arial" w:cs="Arial"/>
        </w:rPr>
        <w:t xml:space="preserve">  </w:t>
      </w:r>
      <w:r w:rsidRPr="00BD409C">
        <w:rPr>
          <w:rFonts w:ascii="Arial" w:hAnsi="Arial" w:cs="Arial"/>
          <w:i/>
          <w:strike/>
        </w:rPr>
        <w:t>Income reporting.</w:t>
      </w:r>
      <w:r w:rsidRPr="00BD409C">
        <w:rPr>
          <w:rFonts w:ascii="Arial" w:hAnsi="Arial" w:cs="Arial"/>
          <w:strike/>
        </w:rPr>
        <w:t xml:space="preserve"> In order to facilitate the city's obligation to identify adequate sites for housing in accordance with Government Code §§ 65583.1 and 65852.2, the following requirements must be satisfied: </w:t>
      </w:r>
    </w:p>
    <w:p w14:paraId="6CE3D72F" w14:textId="77777777" w:rsidR="00BD409C" w:rsidRPr="00BD409C" w:rsidRDefault="00BD409C" w:rsidP="00BD409C">
      <w:pPr>
        <w:pStyle w:val="List3"/>
        <w:rPr>
          <w:rFonts w:ascii="Arial" w:hAnsi="Arial" w:cs="Arial"/>
          <w:strike/>
        </w:rPr>
      </w:pPr>
      <w:r w:rsidRPr="00BD409C">
        <w:rPr>
          <w:rFonts w:ascii="Arial" w:hAnsi="Arial" w:cs="Arial"/>
          <w:strike/>
        </w:rPr>
        <w:t>a.</w:t>
      </w:r>
      <w:r w:rsidRPr="00BD409C">
        <w:rPr>
          <w:rFonts w:ascii="Arial" w:hAnsi="Arial" w:cs="Arial"/>
          <w:strike/>
        </w:rPr>
        <w:tab/>
        <w:t xml:space="preserve">With the building-permit application, the applicant must provide the city with an estimate of the projected annualized rent that will be charged for the ADU or JADU. </w:t>
      </w:r>
    </w:p>
    <w:p w14:paraId="7BC3291F" w14:textId="77777777" w:rsidR="00BD409C" w:rsidRPr="00BD409C" w:rsidRDefault="00BD409C" w:rsidP="00BD409C">
      <w:pPr>
        <w:pStyle w:val="List3"/>
        <w:rPr>
          <w:rFonts w:ascii="Arial" w:hAnsi="Arial" w:cs="Arial"/>
          <w:strike/>
        </w:rPr>
      </w:pPr>
      <w:r w:rsidRPr="00BD409C">
        <w:rPr>
          <w:rFonts w:ascii="Arial" w:hAnsi="Arial" w:cs="Arial"/>
          <w:strike/>
        </w:rPr>
        <w:t>b.</w:t>
      </w:r>
      <w:r w:rsidRPr="00BD409C">
        <w:rPr>
          <w:rFonts w:ascii="Arial" w:hAnsi="Arial" w:cs="Arial"/>
          <w:strike/>
        </w:rPr>
        <w:tab/>
        <w:t xml:space="preserve">Within 90 days after each yearly anniversary of the issuance of the building permit, the owner must report the actual rent charged for the ADU or JADU during the prior year. If the city does not receive the report within the 90-day period, the owner is in violation of this Code, and the city may send the owner a notice of violation and allow the owner another 30 days to submit the report. If the owner fails to submit the report within the 30-day period, the city may enforce this provision in accordance with applicable law. </w:t>
      </w:r>
    </w:p>
    <w:p w14:paraId="090D7EA1" w14:textId="77777777" w:rsidR="00BD409C" w:rsidRPr="00BD409C" w:rsidRDefault="00BD409C" w:rsidP="00BD409C">
      <w:pPr>
        <w:pStyle w:val="List2"/>
        <w:rPr>
          <w:rFonts w:ascii="Arial" w:hAnsi="Arial" w:cs="Arial"/>
        </w:rPr>
      </w:pPr>
      <w:r w:rsidRPr="00BD409C">
        <w:rPr>
          <w:rFonts w:ascii="Arial" w:hAnsi="Arial" w:cs="Arial"/>
        </w:rPr>
        <w:t>(10)</w:t>
      </w:r>
      <w:r w:rsidRPr="00BD409C">
        <w:rPr>
          <w:rFonts w:ascii="Arial" w:hAnsi="Arial" w:cs="Arial"/>
          <w:i/>
        </w:rPr>
        <w:t xml:space="preserve"> Building and safety.</w:t>
      </w:r>
    </w:p>
    <w:p w14:paraId="65BF9D69"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Must comply with building code. Subject to subsection (e)(10)(b) below, all ADUs and JADUs must comply with all local building code requirements. </w:t>
      </w:r>
    </w:p>
    <w:p w14:paraId="0306A475"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No change of occupancy. Construction of an ADU does not constitute a Group R occupancy change under the local building code, as described in California Building Code § 310, unless the building official or Code Compliance Department makes a written finding based on substantial evidence in the record that the construction of the ADU could have a specific, adverse impact on public health and safety. Nothing in this subsection (e)(10)(b) prevents the city from changing the occupancy code of a space that was uninhabitable </w:t>
      </w:r>
      <w:r w:rsidRPr="00BD409C">
        <w:rPr>
          <w:rFonts w:ascii="Arial" w:hAnsi="Arial" w:cs="Arial"/>
        </w:rPr>
        <w:lastRenderedPageBreak/>
        <w:t xml:space="preserve">space or that was only permitted for non-residential use and was subsequently converted for residential use in accordance with this section. </w:t>
      </w:r>
    </w:p>
    <w:p w14:paraId="30DFD1C7" w14:textId="77777777" w:rsidR="00BD409C" w:rsidRPr="00BD409C" w:rsidRDefault="00BD409C" w:rsidP="00BD409C">
      <w:pPr>
        <w:pStyle w:val="List10"/>
        <w:rPr>
          <w:rFonts w:ascii="Arial" w:hAnsi="Arial" w:cs="Arial"/>
          <w:sz w:val="24"/>
        </w:rPr>
      </w:pPr>
      <w:r w:rsidRPr="00BD409C">
        <w:rPr>
          <w:rFonts w:ascii="Arial" w:hAnsi="Arial" w:cs="Arial"/>
          <w:sz w:val="24"/>
        </w:rPr>
        <w:t>(f)</w:t>
      </w:r>
      <w:r w:rsidRPr="00BD409C">
        <w:rPr>
          <w:rFonts w:ascii="Arial" w:hAnsi="Arial" w:cs="Arial"/>
          <w:sz w:val="24"/>
        </w:rPr>
        <w:tab/>
      </w:r>
      <w:r w:rsidRPr="00BD409C">
        <w:rPr>
          <w:rFonts w:ascii="Arial" w:hAnsi="Arial" w:cs="Arial"/>
          <w:i/>
          <w:sz w:val="24"/>
        </w:rPr>
        <w:t>Specific ADU requirements.</w:t>
      </w:r>
      <w:r w:rsidRPr="00BD409C">
        <w:rPr>
          <w:rFonts w:ascii="Arial" w:hAnsi="Arial" w:cs="Arial"/>
          <w:sz w:val="24"/>
        </w:rPr>
        <w:t xml:space="preserve"> The following requirements apply only to ADUs that require an ADU permit under subsection (d)(2) above. </w:t>
      </w:r>
    </w:p>
    <w:p w14:paraId="157F9EC2" w14:textId="77777777" w:rsidR="00BD409C" w:rsidRPr="00BD409C" w:rsidRDefault="00BD409C" w:rsidP="00BD409C">
      <w:pPr>
        <w:pStyle w:val="List2"/>
        <w:rPr>
          <w:rFonts w:ascii="Arial" w:hAnsi="Arial" w:cs="Arial"/>
        </w:rPr>
      </w:pPr>
      <w:r w:rsidRPr="00BD409C">
        <w:rPr>
          <w:rFonts w:ascii="Arial" w:hAnsi="Arial" w:cs="Arial"/>
        </w:rPr>
        <w:t>(1)</w:t>
      </w:r>
      <w:r w:rsidRPr="00BD409C">
        <w:rPr>
          <w:rFonts w:ascii="Arial" w:hAnsi="Arial" w:cs="Arial"/>
        </w:rPr>
        <w:tab/>
      </w:r>
      <w:r w:rsidRPr="00BD409C">
        <w:rPr>
          <w:rFonts w:ascii="Arial" w:hAnsi="Arial" w:cs="Arial"/>
          <w:i/>
        </w:rPr>
        <w:t>Maximum size.</w:t>
      </w:r>
    </w:p>
    <w:p w14:paraId="5BFA2C53"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The maximum size of a detached or attached ADU subject to this subsection (f) is 1,200 square feet. </w:t>
      </w:r>
    </w:p>
    <w:p w14:paraId="278360AB"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An attached ADU that is created on a lot with an existing primary dwelling is further limited to 50 percent of the floor area of the existing primary dwelling. </w:t>
      </w:r>
    </w:p>
    <w:p w14:paraId="762044E7"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t xml:space="preserve">Application of other development standards in this subsection (f), such as lot coverage, might further limit the size of the ADU, but no application of the percent-based size limit in subsection (f)(1)(b) above or of an FAR, front setback, lot coverage limit, or open-space requirement may require the ADU to be less than 800 square feet. </w:t>
      </w:r>
    </w:p>
    <w:p w14:paraId="4F004861" w14:textId="77777777" w:rsidR="00BD409C" w:rsidRPr="00BD409C" w:rsidRDefault="00BD409C" w:rsidP="00BD409C">
      <w:pPr>
        <w:pStyle w:val="Block3"/>
        <w:ind w:left="900" w:hanging="360"/>
        <w:rPr>
          <w:rFonts w:ascii="Arial" w:hAnsi="Arial" w:cs="Arial"/>
          <w:sz w:val="24"/>
        </w:rPr>
      </w:pPr>
      <w:r w:rsidRPr="00BD409C">
        <w:rPr>
          <w:rFonts w:ascii="Arial" w:hAnsi="Arial" w:cs="Arial"/>
          <w:iCs/>
          <w:sz w:val="24"/>
          <w:u w:val="single"/>
        </w:rPr>
        <w:t>(2)</w:t>
      </w:r>
      <w:r w:rsidRPr="00BD409C">
        <w:rPr>
          <w:rFonts w:ascii="Arial" w:hAnsi="Arial" w:cs="Arial"/>
          <w:i/>
          <w:sz w:val="24"/>
        </w:rPr>
        <w:t xml:space="preserve">    Setbacks.</w:t>
      </w:r>
    </w:p>
    <w:p w14:paraId="58E591D2" w14:textId="77777777" w:rsidR="00BD409C" w:rsidRPr="00BD409C" w:rsidRDefault="00BD409C" w:rsidP="00BD409C">
      <w:pPr>
        <w:pStyle w:val="List3"/>
        <w:rPr>
          <w:rFonts w:ascii="Arial" w:hAnsi="Arial" w:cs="Arial"/>
        </w:rPr>
      </w:pPr>
      <w:r w:rsidRPr="00BD409C">
        <w:rPr>
          <w:rFonts w:ascii="Arial" w:hAnsi="Arial" w:cs="Arial"/>
          <w:strike/>
        </w:rPr>
        <w:t>d.</w:t>
      </w:r>
      <w:r w:rsidRPr="00BD409C">
        <w:rPr>
          <w:rFonts w:ascii="Arial" w:hAnsi="Arial" w:cs="Arial"/>
          <w:u w:val="single"/>
        </w:rPr>
        <w:t>a.</w:t>
      </w:r>
      <w:r w:rsidRPr="00BD409C">
        <w:rPr>
          <w:rFonts w:ascii="Arial" w:hAnsi="Arial" w:cs="Arial"/>
        </w:rPr>
        <w:tab/>
        <w:t xml:space="preserve">An ADU that is subject to this subsection (f) must conform to an 18-foot front-yard setback, subject to subsection (f)(1)(c) above. </w:t>
      </w:r>
    </w:p>
    <w:p w14:paraId="7A18044B" w14:textId="77777777" w:rsidR="00BD409C" w:rsidRPr="00BD409C" w:rsidRDefault="00BD409C" w:rsidP="00BD409C">
      <w:pPr>
        <w:pStyle w:val="List3"/>
        <w:rPr>
          <w:rFonts w:ascii="Arial" w:hAnsi="Arial" w:cs="Arial"/>
        </w:rPr>
      </w:pPr>
      <w:r w:rsidRPr="00BD409C">
        <w:rPr>
          <w:rFonts w:ascii="Arial" w:hAnsi="Arial" w:cs="Arial"/>
          <w:strike/>
        </w:rPr>
        <w:t>e.</w:t>
      </w:r>
      <w:r w:rsidRPr="00BD409C">
        <w:rPr>
          <w:rFonts w:ascii="Arial" w:hAnsi="Arial" w:cs="Arial"/>
          <w:u w:val="single"/>
        </w:rPr>
        <w:t>b.</w:t>
      </w:r>
      <w:r w:rsidRPr="00BD409C">
        <w:rPr>
          <w:rFonts w:ascii="Arial" w:hAnsi="Arial" w:cs="Arial"/>
        </w:rPr>
        <w:tab/>
        <w:t xml:space="preserve">An ADU that is subject to this subsection (f) must conform to four-foot side- and rear-yard setbacks. </w:t>
      </w:r>
    </w:p>
    <w:p w14:paraId="0669BDBE" w14:textId="77777777" w:rsidR="00BD409C" w:rsidRPr="00BD409C" w:rsidRDefault="00BD409C" w:rsidP="00BD409C">
      <w:pPr>
        <w:pStyle w:val="List3"/>
        <w:rPr>
          <w:rFonts w:ascii="Arial" w:hAnsi="Arial" w:cs="Arial"/>
        </w:rPr>
      </w:pPr>
      <w:r w:rsidRPr="00BD409C">
        <w:rPr>
          <w:rFonts w:ascii="Arial" w:hAnsi="Arial" w:cs="Arial"/>
          <w:strike/>
        </w:rPr>
        <w:t>f.</w:t>
      </w:r>
      <w:r w:rsidRPr="00BD409C">
        <w:rPr>
          <w:rFonts w:ascii="Arial" w:hAnsi="Arial" w:cs="Arial"/>
          <w:u w:val="single"/>
        </w:rPr>
        <w:t>c.</w:t>
      </w:r>
      <w:r w:rsidRPr="00BD409C">
        <w:rPr>
          <w:rFonts w:ascii="Arial" w:hAnsi="Arial" w:cs="Arial"/>
        </w:rPr>
        <w:tab/>
        <w:t xml:space="preserve">No setback is required for an ADU that is subject to this subsection (f) if the ADU is constructed in the same location and to the same dimensions as a legal existing structure. </w:t>
      </w:r>
    </w:p>
    <w:p w14:paraId="21A0C551" w14:textId="77777777" w:rsidR="00BD409C" w:rsidRPr="00BD409C" w:rsidRDefault="00BD409C" w:rsidP="00BD409C">
      <w:pPr>
        <w:pStyle w:val="List2"/>
        <w:ind w:hanging="590"/>
        <w:rPr>
          <w:rFonts w:ascii="Arial" w:hAnsi="Arial" w:cs="Arial"/>
        </w:rPr>
      </w:pPr>
      <w:r w:rsidRPr="00BD409C">
        <w:rPr>
          <w:rFonts w:ascii="Arial" w:hAnsi="Arial" w:cs="Arial"/>
          <w:strike/>
        </w:rPr>
        <w:t>(2)</w:t>
      </w:r>
      <w:r w:rsidRPr="00BD409C">
        <w:rPr>
          <w:rFonts w:ascii="Arial" w:hAnsi="Arial" w:cs="Arial"/>
        </w:rPr>
        <w:t xml:space="preserve"> </w:t>
      </w:r>
      <w:r w:rsidRPr="00BD409C">
        <w:rPr>
          <w:rFonts w:ascii="Arial" w:hAnsi="Arial" w:cs="Arial"/>
          <w:u w:val="single"/>
        </w:rPr>
        <w:t>(3)</w:t>
      </w:r>
      <w:r w:rsidRPr="00BD409C">
        <w:rPr>
          <w:rFonts w:ascii="Arial" w:hAnsi="Arial" w:cs="Arial"/>
        </w:rPr>
        <w:tab/>
      </w:r>
      <w:r w:rsidRPr="00BD409C">
        <w:rPr>
          <w:rFonts w:ascii="Arial" w:hAnsi="Arial" w:cs="Arial"/>
          <w:i/>
        </w:rPr>
        <w:t>Lot coverage.</w:t>
      </w:r>
      <w:r w:rsidRPr="00BD409C">
        <w:rPr>
          <w:rFonts w:ascii="Arial" w:hAnsi="Arial" w:cs="Arial"/>
        </w:rPr>
        <w:t xml:space="preserve"> No ADU subject to this subsection (f) may cause the total lot coverage of the lot to exceed 50 percent, subject to subsection (f)(1)(c) above. </w:t>
      </w:r>
    </w:p>
    <w:p w14:paraId="2FBE7D1C" w14:textId="77777777" w:rsidR="00BD409C" w:rsidRPr="00BD409C" w:rsidRDefault="00BD409C" w:rsidP="00BD409C">
      <w:pPr>
        <w:pStyle w:val="List2"/>
        <w:ind w:hanging="590"/>
        <w:rPr>
          <w:rFonts w:ascii="Arial" w:hAnsi="Arial" w:cs="Arial"/>
        </w:rPr>
      </w:pPr>
      <w:r w:rsidRPr="00BD409C">
        <w:rPr>
          <w:rFonts w:ascii="Arial" w:hAnsi="Arial" w:cs="Arial"/>
          <w:strike/>
        </w:rPr>
        <w:t>(3)</w:t>
      </w:r>
      <w:r w:rsidRPr="00BD409C">
        <w:rPr>
          <w:rFonts w:ascii="Arial" w:hAnsi="Arial" w:cs="Arial"/>
        </w:rPr>
        <w:t xml:space="preserve"> </w:t>
      </w:r>
      <w:r w:rsidRPr="00BD409C">
        <w:rPr>
          <w:rFonts w:ascii="Arial" w:hAnsi="Arial" w:cs="Arial"/>
          <w:u w:val="single"/>
        </w:rPr>
        <w:t>(4)</w:t>
      </w:r>
      <w:r w:rsidRPr="00BD409C">
        <w:rPr>
          <w:rFonts w:ascii="Arial" w:hAnsi="Arial" w:cs="Arial"/>
        </w:rPr>
        <w:tab/>
      </w:r>
      <w:r w:rsidRPr="00BD409C">
        <w:rPr>
          <w:rFonts w:ascii="Arial" w:hAnsi="Arial" w:cs="Arial"/>
          <w:i/>
        </w:rPr>
        <w:t>Passageway.</w:t>
      </w:r>
      <w:r w:rsidRPr="00BD409C">
        <w:rPr>
          <w:rFonts w:ascii="Arial" w:hAnsi="Arial" w:cs="Arial"/>
        </w:rPr>
        <w:t xml:space="preserve"> No passageway, as defined by subsection (c)(9) above, is required for an ADU. </w:t>
      </w:r>
    </w:p>
    <w:p w14:paraId="39D255FE" w14:textId="77777777" w:rsidR="00BD409C" w:rsidRPr="00BD409C" w:rsidRDefault="00BD409C" w:rsidP="00BD409C">
      <w:pPr>
        <w:pStyle w:val="List2"/>
        <w:ind w:hanging="590"/>
        <w:rPr>
          <w:rFonts w:ascii="Arial" w:hAnsi="Arial" w:cs="Arial"/>
        </w:rPr>
      </w:pPr>
      <w:r w:rsidRPr="00BD409C">
        <w:rPr>
          <w:rFonts w:ascii="Arial" w:hAnsi="Arial" w:cs="Arial"/>
          <w:strike/>
        </w:rPr>
        <w:t>(4)</w:t>
      </w:r>
      <w:r w:rsidRPr="00BD409C">
        <w:rPr>
          <w:rFonts w:ascii="Arial" w:hAnsi="Arial" w:cs="Arial"/>
        </w:rPr>
        <w:t xml:space="preserve"> </w:t>
      </w:r>
      <w:r w:rsidRPr="00BD409C">
        <w:rPr>
          <w:rFonts w:ascii="Arial" w:hAnsi="Arial" w:cs="Arial"/>
          <w:u w:val="single"/>
        </w:rPr>
        <w:t>(5)</w:t>
      </w:r>
      <w:r w:rsidRPr="00BD409C">
        <w:rPr>
          <w:rFonts w:ascii="Arial" w:hAnsi="Arial" w:cs="Arial"/>
        </w:rPr>
        <w:tab/>
      </w:r>
      <w:r w:rsidRPr="00BD409C">
        <w:rPr>
          <w:rFonts w:ascii="Arial" w:hAnsi="Arial" w:cs="Arial"/>
          <w:i/>
        </w:rPr>
        <w:t>Parking.</w:t>
      </w:r>
    </w:p>
    <w:p w14:paraId="5539BB4D"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r>
      <w:r w:rsidRPr="00BD409C">
        <w:rPr>
          <w:rFonts w:ascii="Arial" w:hAnsi="Arial" w:cs="Arial"/>
          <w:i/>
        </w:rPr>
        <w:t>Generally.</w:t>
      </w:r>
      <w:r w:rsidRPr="00BD409C">
        <w:rPr>
          <w:rFonts w:ascii="Arial" w:hAnsi="Arial" w:cs="Arial"/>
        </w:rPr>
        <w:t xml:space="preserve"> One off-street parking space is required for each ADU. The parking space may be provided in setback areas or as tandem parking, as defined by subsection (c)(12) above. </w:t>
      </w:r>
    </w:p>
    <w:p w14:paraId="22D3647F"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r>
      <w:r w:rsidRPr="00BD409C">
        <w:rPr>
          <w:rFonts w:ascii="Arial" w:hAnsi="Arial" w:cs="Arial"/>
          <w:i/>
        </w:rPr>
        <w:t>Exceptions.</w:t>
      </w:r>
      <w:r w:rsidRPr="00BD409C">
        <w:rPr>
          <w:rFonts w:ascii="Arial" w:hAnsi="Arial" w:cs="Arial"/>
        </w:rPr>
        <w:t xml:space="preserve"> No parking under subsection (f)(4)(a) is required in the following situations: </w:t>
      </w:r>
    </w:p>
    <w:p w14:paraId="22C328B7" w14:textId="77777777" w:rsidR="00BD409C" w:rsidRPr="00BD409C" w:rsidRDefault="00BD409C" w:rsidP="00BD409C">
      <w:pPr>
        <w:pStyle w:val="List4"/>
        <w:rPr>
          <w:rFonts w:ascii="Arial" w:hAnsi="Arial" w:cs="Arial"/>
        </w:rPr>
      </w:pPr>
      <w:r w:rsidRPr="00BD409C">
        <w:rPr>
          <w:rFonts w:ascii="Arial" w:hAnsi="Arial" w:cs="Arial"/>
        </w:rPr>
        <w:t>1.</w:t>
      </w:r>
      <w:r w:rsidRPr="00BD409C">
        <w:rPr>
          <w:rFonts w:ascii="Arial" w:hAnsi="Arial" w:cs="Arial"/>
        </w:rPr>
        <w:tab/>
        <w:t xml:space="preserve">The ADU is located within one-half mile walking distance of public transit, as defined in subsection (c)(11) above. </w:t>
      </w:r>
    </w:p>
    <w:p w14:paraId="33FDC062" w14:textId="77777777" w:rsidR="00BD409C" w:rsidRPr="00BD409C" w:rsidRDefault="00BD409C" w:rsidP="00BD409C">
      <w:pPr>
        <w:pStyle w:val="List4"/>
        <w:rPr>
          <w:rFonts w:ascii="Arial" w:hAnsi="Arial" w:cs="Arial"/>
        </w:rPr>
      </w:pPr>
      <w:r w:rsidRPr="00BD409C">
        <w:rPr>
          <w:rFonts w:ascii="Arial" w:hAnsi="Arial" w:cs="Arial"/>
        </w:rPr>
        <w:t>2.</w:t>
      </w:r>
      <w:r w:rsidRPr="00BD409C">
        <w:rPr>
          <w:rFonts w:ascii="Arial" w:hAnsi="Arial" w:cs="Arial"/>
        </w:rPr>
        <w:tab/>
        <w:t xml:space="preserve">The ADU is located within an architecturally and historically significant historic district. </w:t>
      </w:r>
    </w:p>
    <w:p w14:paraId="28CA4984" w14:textId="77777777" w:rsidR="00BD409C" w:rsidRPr="00BD409C" w:rsidRDefault="00BD409C" w:rsidP="00BD409C">
      <w:pPr>
        <w:pStyle w:val="List4"/>
        <w:rPr>
          <w:rFonts w:ascii="Arial" w:hAnsi="Arial" w:cs="Arial"/>
        </w:rPr>
      </w:pPr>
      <w:r w:rsidRPr="00BD409C">
        <w:rPr>
          <w:rFonts w:ascii="Arial" w:hAnsi="Arial" w:cs="Arial"/>
        </w:rPr>
        <w:t>3.</w:t>
      </w:r>
      <w:r w:rsidRPr="00BD409C">
        <w:rPr>
          <w:rFonts w:ascii="Arial" w:hAnsi="Arial" w:cs="Arial"/>
        </w:rPr>
        <w:tab/>
        <w:t xml:space="preserve">The ADU is part of the proposed or existing primary residence or an accessory structure under subsection (d)(1)(a) above. </w:t>
      </w:r>
    </w:p>
    <w:p w14:paraId="73732597" w14:textId="77777777" w:rsidR="00BD409C" w:rsidRPr="00BD409C" w:rsidRDefault="00BD409C" w:rsidP="00BD409C">
      <w:pPr>
        <w:pStyle w:val="List4"/>
        <w:rPr>
          <w:rFonts w:ascii="Arial" w:hAnsi="Arial" w:cs="Arial"/>
        </w:rPr>
      </w:pPr>
      <w:r w:rsidRPr="00BD409C">
        <w:rPr>
          <w:rFonts w:ascii="Arial" w:hAnsi="Arial" w:cs="Arial"/>
        </w:rPr>
        <w:t>4.</w:t>
      </w:r>
      <w:r w:rsidRPr="00BD409C">
        <w:rPr>
          <w:rFonts w:ascii="Arial" w:hAnsi="Arial" w:cs="Arial"/>
        </w:rPr>
        <w:tab/>
        <w:t xml:space="preserve">When on-street parking permits are required but not offered to the occupant of the ADU. </w:t>
      </w:r>
    </w:p>
    <w:p w14:paraId="23760D7D" w14:textId="77777777" w:rsidR="00BD409C" w:rsidRPr="00BD409C" w:rsidRDefault="00BD409C" w:rsidP="00BD409C">
      <w:pPr>
        <w:pStyle w:val="List4"/>
        <w:rPr>
          <w:rFonts w:ascii="Arial" w:hAnsi="Arial" w:cs="Arial"/>
        </w:rPr>
      </w:pPr>
      <w:r w:rsidRPr="00BD409C">
        <w:rPr>
          <w:rFonts w:ascii="Arial" w:hAnsi="Arial" w:cs="Arial"/>
        </w:rPr>
        <w:t>5.</w:t>
      </w:r>
      <w:r w:rsidRPr="00BD409C">
        <w:rPr>
          <w:rFonts w:ascii="Arial" w:hAnsi="Arial" w:cs="Arial"/>
        </w:rPr>
        <w:tab/>
        <w:t xml:space="preserve">When there is an established car share vehicle stop located within one block of the ADU. </w:t>
      </w:r>
    </w:p>
    <w:p w14:paraId="02F0432A" w14:textId="77777777" w:rsidR="00BD409C" w:rsidRPr="00BD409C" w:rsidRDefault="00BD409C" w:rsidP="00BD409C">
      <w:pPr>
        <w:pStyle w:val="List4"/>
        <w:rPr>
          <w:rFonts w:ascii="Arial" w:hAnsi="Arial" w:cs="Arial"/>
        </w:rPr>
      </w:pPr>
      <w:r w:rsidRPr="00BD409C">
        <w:rPr>
          <w:rFonts w:ascii="Arial" w:hAnsi="Arial" w:cs="Arial"/>
        </w:rPr>
        <w:t>6.</w:t>
      </w:r>
      <w:r w:rsidRPr="00BD409C">
        <w:rPr>
          <w:rFonts w:ascii="Arial" w:hAnsi="Arial" w:cs="Arial"/>
        </w:rPr>
        <w:tab/>
        <w:t xml:space="preserve">When the permit application to create an ADU is submitted with an application to create a new single-family or new multi-family dwelling on the </w:t>
      </w:r>
      <w:r w:rsidRPr="00BD409C">
        <w:rPr>
          <w:rFonts w:ascii="Arial" w:hAnsi="Arial" w:cs="Arial"/>
        </w:rPr>
        <w:lastRenderedPageBreak/>
        <w:t xml:space="preserve">same lot, provided that the ADU or the lot satisfies any other criteria listed in subsections (f)(4)(b)(1) through (5) above. </w:t>
      </w:r>
    </w:p>
    <w:p w14:paraId="564D5210"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t xml:space="preserve">No replacement. When a garage, carport, </w:t>
      </w:r>
      <w:r w:rsidRPr="00BD409C">
        <w:rPr>
          <w:rFonts w:ascii="Arial" w:hAnsi="Arial" w:cs="Arial"/>
          <w:strike/>
        </w:rPr>
        <w:t xml:space="preserve">or </w:t>
      </w:r>
      <w:r w:rsidRPr="00BD409C">
        <w:rPr>
          <w:rFonts w:ascii="Arial" w:hAnsi="Arial" w:cs="Arial"/>
        </w:rPr>
        <w:t>covered parking structure</w:t>
      </w:r>
      <w:r w:rsidRPr="00BD409C">
        <w:rPr>
          <w:rFonts w:ascii="Arial" w:hAnsi="Arial" w:cs="Arial"/>
          <w:u w:val="single"/>
        </w:rPr>
        <w:t>, or uncovered parking space</w:t>
      </w:r>
      <w:r w:rsidRPr="00BD409C">
        <w:rPr>
          <w:rFonts w:ascii="Arial" w:hAnsi="Arial" w:cs="Arial"/>
        </w:rPr>
        <w:t xml:space="preserve"> is demolished in conjunction with the construction of an ADU or converted to an ADU, those off-street parking spaces are not required to be replaced. </w:t>
      </w:r>
    </w:p>
    <w:p w14:paraId="6F52054E" w14:textId="77777777" w:rsidR="00BD409C" w:rsidRPr="00BD409C" w:rsidRDefault="00BD409C" w:rsidP="00BD409C">
      <w:pPr>
        <w:pStyle w:val="List2"/>
        <w:ind w:hanging="590"/>
        <w:rPr>
          <w:rFonts w:ascii="Arial" w:hAnsi="Arial" w:cs="Arial"/>
        </w:rPr>
      </w:pPr>
      <w:r w:rsidRPr="00BD409C">
        <w:rPr>
          <w:rFonts w:ascii="Arial" w:hAnsi="Arial" w:cs="Arial"/>
          <w:strike/>
        </w:rPr>
        <w:t>(5)</w:t>
      </w:r>
      <w:r w:rsidRPr="00BD409C">
        <w:rPr>
          <w:rFonts w:ascii="Arial" w:hAnsi="Arial" w:cs="Arial"/>
        </w:rPr>
        <w:t xml:space="preserve"> </w:t>
      </w:r>
      <w:r w:rsidRPr="00BD409C">
        <w:rPr>
          <w:rFonts w:ascii="Arial" w:hAnsi="Arial" w:cs="Arial"/>
          <w:u w:val="single"/>
        </w:rPr>
        <w:t>(6)</w:t>
      </w:r>
      <w:r w:rsidRPr="00BD409C">
        <w:rPr>
          <w:rFonts w:ascii="Arial" w:hAnsi="Arial" w:cs="Arial"/>
        </w:rPr>
        <w:tab/>
      </w:r>
      <w:r w:rsidRPr="00BD409C">
        <w:rPr>
          <w:rFonts w:ascii="Arial" w:hAnsi="Arial" w:cs="Arial"/>
          <w:i/>
        </w:rPr>
        <w:t>Architectural requirements.</w:t>
      </w:r>
    </w:p>
    <w:p w14:paraId="38A27BD8"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The materials and colors of the exterior walls, roof, and windows and doors must match the appearance and architectural design of those of the primary dwelling. </w:t>
      </w:r>
    </w:p>
    <w:p w14:paraId="4C75E6B5"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The roof slope must match that of the dominant roof slope of the primary dwelling. The dominant roof slope is the slope shared by the largest portion of the roof. </w:t>
      </w:r>
    </w:p>
    <w:p w14:paraId="62209467"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t xml:space="preserve">The exterior lighting must be limited to down-lights or as otherwise required by the building or fire code. </w:t>
      </w:r>
    </w:p>
    <w:p w14:paraId="16EA2DC7" w14:textId="77777777" w:rsidR="00BD409C" w:rsidRPr="00BD409C" w:rsidRDefault="00BD409C" w:rsidP="00BD409C">
      <w:pPr>
        <w:pStyle w:val="List3"/>
        <w:rPr>
          <w:rFonts w:ascii="Arial" w:hAnsi="Arial" w:cs="Arial"/>
        </w:rPr>
      </w:pPr>
      <w:r w:rsidRPr="00BD409C">
        <w:rPr>
          <w:rFonts w:ascii="Arial" w:hAnsi="Arial" w:cs="Arial"/>
        </w:rPr>
        <w:t>d.</w:t>
      </w:r>
      <w:r w:rsidRPr="00BD409C">
        <w:rPr>
          <w:rFonts w:ascii="Arial" w:hAnsi="Arial" w:cs="Arial"/>
        </w:rPr>
        <w:tab/>
        <w:t xml:space="preserve">The ADU must have an independent exterior entrance, apart from that of the primary dwelling. </w:t>
      </w:r>
    </w:p>
    <w:p w14:paraId="30EAF686" w14:textId="77777777" w:rsidR="00BD409C" w:rsidRPr="00BD409C" w:rsidRDefault="00BD409C" w:rsidP="00BD409C">
      <w:pPr>
        <w:pStyle w:val="List3"/>
        <w:rPr>
          <w:rFonts w:ascii="Arial" w:hAnsi="Arial" w:cs="Arial"/>
        </w:rPr>
      </w:pPr>
      <w:r w:rsidRPr="00BD409C">
        <w:rPr>
          <w:rFonts w:ascii="Arial" w:hAnsi="Arial" w:cs="Arial"/>
        </w:rPr>
        <w:t>e.</w:t>
      </w:r>
      <w:r w:rsidRPr="00BD409C">
        <w:rPr>
          <w:rFonts w:ascii="Arial" w:hAnsi="Arial" w:cs="Arial"/>
        </w:rPr>
        <w:tab/>
        <w:t xml:space="preserve">The interior horizontal dimensions of an ADU must be at least ten feet wide in every direction, with a minimum interior wall height of seven feet. </w:t>
      </w:r>
    </w:p>
    <w:p w14:paraId="4100343E" w14:textId="77777777" w:rsidR="00BD409C" w:rsidRPr="00BD409C" w:rsidRDefault="00BD409C" w:rsidP="00BD409C">
      <w:pPr>
        <w:pStyle w:val="List3"/>
        <w:rPr>
          <w:rFonts w:ascii="Arial" w:hAnsi="Arial" w:cs="Arial"/>
        </w:rPr>
      </w:pPr>
      <w:r w:rsidRPr="00BD409C">
        <w:rPr>
          <w:rFonts w:ascii="Arial" w:hAnsi="Arial" w:cs="Arial"/>
        </w:rPr>
        <w:t>f.</w:t>
      </w:r>
      <w:r w:rsidRPr="00BD409C">
        <w:rPr>
          <w:rFonts w:ascii="Arial" w:hAnsi="Arial" w:cs="Arial"/>
        </w:rPr>
        <w:tab/>
        <w:t xml:space="preserve">Windows and doors of the ADU may not have a direct line of sight to an adjoining residential property. Fencing, landscaping, or privacy glass may be used to provide screening and prevent a direct line of sight. </w:t>
      </w:r>
    </w:p>
    <w:p w14:paraId="3FE105E4" w14:textId="77777777" w:rsidR="00BD409C" w:rsidRPr="00BD409C" w:rsidRDefault="00BD409C" w:rsidP="00BD409C">
      <w:pPr>
        <w:pStyle w:val="List3"/>
        <w:rPr>
          <w:rFonts w:ascii="Arial" w:hAnsi="Arial" w:cs="Arial"/>
        </w:rPr>
      </w:pPr>
      <w:r w:rsidRPr="00BD409C">
        <w:rPr>
          <w:rFonts w:ascii="Arial" w:hAnsi="Arial" w:cs="Arial"/>
        </w:rPr>
        <w:t>g.</w:t>
      </w:r>
      <w:r w:rsidRPr="00BD409C">
        <w:rPr>
          <w:rFonts w:ascii="Arial" w:hAnsi="Arial" w:cs="Arial"/>
        </w:rPr>
        <w:tab/>
        <w:t xml:space="preserve">All windows and doors in an ADU are less than 30 feet from a property line that is not a public right-of-way line must either be (for windows) clerestory with the bottom of the glass at least six feet above the finished floor, or (for windows and for doors) utilize frosted or obscure glass. </w:t>
      </w:r>
    </w:p>
    <w:p w14:paraId="36ABCDBA" w14:textId="77777777" w:rsidR="00BD409C" w:rsidRPr="00BD409C" w:rsidRDefault="00BD409C" w:rsidP="00BD409C">
      <w:pPr>
        <w:pStyle w:val="List2"/>
        <w:ind w:hanging="590"/>
        <w:rPr>
          <w:rFonts w:ascii="Arial" w:hAnsi="Arial" w:cs="Arial"/>
        </w:rPr>
      </w:pPr>
      <w:r w:rsidRPr="00BD409C">
        <w:rPr>
          <w:rFonts w:ascii="Arial" w:hAnsi="Arial" w:cs="Arial"/>
          <w:strike/>
        </w:rPr>
        <w:t>(6)</w:t>
      </w:r>
      <w:r w:rsidRPr="00BD409C">
        <w:rPr>
          <w:rFonts w:ascii="Arial" w:hAnsi="Arial" w:cs="Arial"/>
        </w:rPr>
        <w:t xml:space="preserve"> </w:t>
      </w:r>
      <w:r w:rsidRPr="00BD409C">
        <w:rPr>
          <w:rFonts w:ascii="Arial" w:hAnsi="Arial" w:cs="Arial"/>
          <w:u w:val="single"/>
        </w:rPr>
        <w:t>(7)</w:t>
      </w:r>
      <w:r w:rsidRPr="00BD409C">
        <w:rPr>
          <w:rFonts w:ascii="Arial" w:hAnsi="Arial" w:cs="Arial"/>
        </w:rPr>
        <w:tab/>
      </w:r>
      <w:r w:rsidRPr="00BD409C">
        <w:rPr>
          <w:rFonts w:ascii="Arial" w:hAnsi="Arial" w:cs="Arial"/>
          <w:i/>
        </w:rPr>
        <w:t>Landscape requirements.</w:t>
      </w:r>
      <w:r w:rsidRPr="00BD409C">
        <w:rPr>
          <w:rFonts w:ascii="Arial" w:hAnsi="Arial" w:cs="Arial"/>
        </w:rPr>
        <w:t xml:space="preserve"> Evergreen landscape screening must be planted and maintained between the ADU, and adjacent parcels as follows: </w:t>
      </w:r>
    </w:p>
    <w:p w14:paraId="78002080"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At least one 15-gallon size plant shall be provided for every five linear feet of exterior wall. Alternatively, at least one 24</w:t>
      </w:r>
      <w:r w:rsidRPr="00BD409C">
        <w:rPr>
          <w:rFonts w:ascii="Arial" w:hAnsi="Arial" w:cs="Arial"/>
          <w:u w:val="single"/>
        </w:rPr>
        <w:t>-</w:t>
      </w:r>
      <w:r w:rsidRPr="00BD409C">
        <w:rPr>
          <w:rFonts w:ascii="Arial" w:hAnsi="Arial" w:cs="Arial"/>
        </w:rPr>
        <w:t xml:space="preserve">inch box size plant shall be provided for every ten linear feet of exterior wall. </w:t>
      </w:r>
    </w:p>
    <w:p w14:paraId="37EBB6BA"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Plant specimens must be at least six feet tall when installed. As an alternative, a solid fence of at least six feet in height may be installed. </w:t>
      </w:r>
    </w:p>
    <w:p w14:paraId="68CDCA85"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t xml:space="preserve">All landscaping must be drought tolerant. </w:t>
      </w:r>
    </w:p>
    <w:p w14:paraId="39DF3F10" w14:textId="77777777" w:rsidR="00BD409C" w:rsidRPr="00BD409C" w:rsidRDefault="00BD409C" w:rsidP="00BD409C">
      <w:pPr>
        <w:pStyle w:val="List2"/>
        <w:ind w:hanging="590"/>
        <w:rPr>
          <w:rFonts w:ascii="Arial" w:hAnsi="Arial" w:cs="Arial"/>
        </w:rPr>
      </w:pPr>
      <w:r w:rsidRPr="00BD409C">
        <w:rPr>
          <w:rFonts w:ascii="Arial" w:hAnsi="Arial" w:cs="Arial"/>
          <w:strike/>
        </w:rPr>
        <w:t>(7)</w:t>
      </w:r>
      <w:r w:rsidRPr="00BD409C">
        <w:rPr>
          <w:rFonts w:ascii="Arial" w:hAnsi="Arial" w:cs="Arial"/>
        </w:rPr>
        <w:t xml:space="preserve"> </w:t>
      </w:r>
      <w:r w:rsidRPr="00BD409C">
        <w:rPr>
          <w:rFonts w:ascii="Arial" w:hAnsi="Arial" w:cs="Arial"/>
          <w:u w:val="single"/>
        </w:rPr>
        <w:t>(8)</w:t>
      </w:r>
      <w:r w:rsidRPr="00BD409C">
        <w:rPr>
          <w:rFonts w:ascii="Arial" w:hAnsi="Arial" w:cs="Arial"/>
        </w:rPr>
        <w:tab/>
      </w:r>
      <w:r w:rsidRPr="00BD409C">
        <w:rPr>
          <w:rFonts w:ascii="Arial" w:hAnsi="Arial" w:cs="Arial"/>
          <w:i/>
        </w:rPr>
        <w:t>Historical protections.</w:t>
      </w:r>
      <w:r w:rsidRPr="00BD409C">
        <w:rPr>
          <w:rFonts w:ascii="Arial" w:hAnsi="Arial" w:cs="Arial"/>
        </w:rPr>
        <w:t xml:space="preserve"> An ADU that is on or within 600 feet of real property that is listed in the California Register of Historic Resources must be located so as to not be visible from any public right-of-way. </w:t>
      </w:r>
    </w:p>
    <w:p w14:paraId="44830E1F" w14:textId="77777777" w:rsidR="00BD409C" w:rsidRPr="00BD409C" w:rsidRDefault="00BD409C" w:rsidP="00BD409C">
      <w:pPr>
        <w:pStyle w:val="List2"/>
        <w:rPr>
          <w:rFonts w:ascii="Arial" w:hAnsi="Arial" w:cs="Arial"/>
          <w:u w:val="single"/>
        </w:rPr>
      </w:pPr>
      <w:r w:rsidRPr="00BD409C">
        <w:rPr>
          <w:rFonts w:ascii="Arial" w:hAnsi="Arial" w:cs="Arial"/>
          <w:u w:val="single"/>
        </w:rPr>
        <w:t>(9)</w:t>
      </w:r>
      <w:r w:rsidRPr="00BD409C">
        <w:rPr>
          <w:rFonts w:ascii="Arial" w:hAnsi="Arial" w:cs="Arial"/>
          <w:u w:val="single"/>
        </w:rPr>
        <w:tab/>
      </w:r>
      <w:r w:rsidRPr="00BD409C">
        <w:rPr>
          <w:rFonts w:ascii="Arial" w:hAnsi="Arial" w:cs="Arial"/>
          <w:i/>
          <w:iCs/>
          <w:u w:val="single"/>
        </w:rPr>
        <w:t xml:space="preserve">Allowed Stories. </w:t>
      </w:r>
      <w:r w:rsidRPr="00BD409C">
        <w:rPr>
          <w:rFonts w:ascii="Arial" w:hAnsi="Arial" w:cs="Arial"/>
          <w:u w:val="single"/>
        </w:rPr>
        <w:t xml:space="preserve">No ADU subject to this subsection (f) may have more than one story, except that an ADU that is attached to the primary dwelling may have the stories allowed under subparagraph (e)(2)(D) of this section. </w:t>
      </w:r>
    </w:p>
    <w:p w14:paraId="72C195C6" w14:textId="77777777" w:rsidR="00BD409C" w:rsidRPr="00BD409C" w:rsidRDefault="00BD409C" w:rsidP="00BD409C">
      <w:pPr>
        <w:pStyle w:val="List10"/>
        <w:rPr>
          <w:rFonts w:ascii="Arial" w:hAnsi="Arial" w:cs="Arial"/>
          <w:sz w:val="24"/>
        </w:rPr>
      </w:pPr>
      <w:r w:rsidRPr="00BD409C">
        <w:rPr>
          <w:rFonts w:ascii="Arial" w:hAnsi="Arial" w:cs="Arial"/>
          <w:sz w:val="24"/>
        </w:rPr>
        <w:t>(g)</w:t>
      </w:r>
      <w:r w:rsidRPr="00BD409C">
        <w:rPr>
          <w:rFonts w:ascii="Arial" w:hAnsi="Arial" w:cs="Arial"/>
          <w:sz w:val="24"/>
        </w:rPr>
        <w:tab/>
      </w:r>
      <w:r w:rsidRPr="00BD409C">
        <w:rPr>
          <w:rFonts w:ascii="Arial" w:hAnsi="Arial" w:cs="Arial"/>
          <w:i/>
          <w:sz w:val="24"/>
        </w:rPr>
        <w:t>Fees.</w:t>
      </w:r>
      <w:r w:rsidRPr="00BD409C">
        <w:rPr>
          <w:rFonts w:ascii="Arial" w:hAnsi="Arial" w:cs="Arial"/>
          <w:sz w:val="24"/>
        </w:rPr>
        <w:t xml:space="preserve"> The following requirements apply to all ADUs that are approved under subsections (d)(1) or (d)(2) above. </w:t>
      </w:r>
    </w:p>
    <w:p w14:paraId="079BB6F5" w14:textId="77777777" w:rsidR="00BD409C" w:rsidRPr="00BD409C" w:rsidRDefault="00BD409C" w:rsidP="00BD409C">
      <w:pPr>
        <w:pStyle w:val="List2"/>
        <w:rPr>
          <w:rFonts w:ascii="Arial" w:hAnsi="Arial" w:cs="Arial"/>
        </w:rPr>
      </w:pPr>
      <w:r w:rsidRPr="00BD409C">
        <w:rPr>
          <w:rFonts w:ascii="Arial" w:hAnsi="Arial" w:cs="Arial"/>
        </w:rPr>
        <w:t>(1)</w:t>
      </w:r>
      <w:r w:rsidRPr="00BD409C">
        <w:rPr>
          <w:rFonts w:ascii="Arial" w:hAnsi="Arial" w:cs="Arial"/>
        </w:rPr>
        <w:tab/>
      </w:r>
      <w:r w:rsidRPr="00BD409C">
        <w:rPr>
          <w:rFonts w:ascii="Arial" w:hAnsi="Arial" w:cs="Arial"/>
          <w:i/>
        </w:rPr>
        <w:t>Impact fees.</w:t>
      </w:r>
    </w:p>
    <w:p w14:paraId="7BC68960"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No impact fee is required for an ADU that is less than 750 square feet in size. For purposes of this subsection (g)(1), "impact fee" means a "fee" under the Mitigation Fee Act (Government Code § 66000(b)) and a fee under the Quimby </w:t>
      </w:r>
      <w:r w:rsidRPr="00BD409C">
        <w:rPr>
          <w:rFonts w:ascii="Arial" w:hAnsi="Arial" w:cs="Arial"/>
        </w:rPr>
        <w:lastRenderedPageBreak/>
        <w:t xml:space="preserve">Act (Government Code § 66477). "Impact fee" here does not include any connection fee or capacity charge for water or sewer service. </w:t>
      </w:r>
    </w:p>
    <w:p w14:paraId="0A9126CF"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Any impact fee that is required for an ADU that is 750 square feet or larger in size must be charged proportionately in relation to the square footage of the primary dwelling unit. (E.g., the floor area of the ADU, divided by the floor area of the primary dwelling, times the typical fee amount charged for a new dwelling.) </w:t>
      </w:r>
    </w:p>
    <w:p w14:paraId="7D8A7B48" w14:textId="77777777" w:rsidR="00BD409C" w:rsidRPr="00BD409C" w:rsidRDefault="00BD409C" w:rsidP="00BD409C">
      <w:pPr>
        <w:pStyle w:val="List2"/>
        <w:rPr>
          <w:rFonts w:ascii="Arial" w:hAnsi="Arial" w:cs="Arial"/>
        </w:rPr>
      </w:pPr>
      <w:r w:rsidRPr="00BD409C">
        <w:rPr>
          <w:rFonts w:ascii="Arial" w:hAnsi="Arial" w:cs="Arial"/>
        </w:rPr>
        <w:t>(2)</w:t>
      </w:r>
      <w:r w:rsidRPr="00BD409C">
        <w:rPr>
          <w:rFonts w:ascii="Arial" w:hAnsi="Arial" w:cs="Arial"/>
        </w:rPr>
        <w:tab/>
      </w:r>
      <w:r w:rsidRPr="00BD409C">
        <w:rPr>
          <w:rFonts w:ascii="Arial" w:hAnsi="Arial" w:cs="Arial"/>
          <w:i/>
        </w:rPr>
        <w:t>Utility fees.</w:t>
      </w:r>
    </w:p>
    <w:p w14:paraId="44A8802D"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t xml:space="preserve">If an ADU is constructed with a new single-family home, a separate utility connection directly between the ADU and the utility and payment of the normal connection fee and capacity charge for a new dwelling are required. </w:t>
      </w:r>
    </w:p>
    <w:p w14:paraId="0F4A247A"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t xml:space="preserve">Except as described in subsection (g)(2)(a), converted ADUs on a single-family lot that are created under subsection (d)(1)(a) above are not required to have a new or separate utility connection directly between the ADU and the utility. Nor is a connection fee or capacity charge required. </w:t>
      </w:r>
    </w:p>
    <w:p w14:paraId="2A6625E7" w14:textId="77777777" w:rsidR="00BD409C" w:rsidRPr="00BD409C" w:rsidRDefault="00BD409C" w:rsidP="00BD409C">
      <w:pPr>
        <w:pStyle w:val="List3"/>
        <w:rPr>
          <w:rFonts w:ascii="Arial" w:hAnsi="Arial" w:cs="Arial"/>
        </w:rPr>
      </w:pPr>
      <w:r w:rsidRPr="00BD409C">
        <w:rPr>
          <w:rFonts w:ascii="Arial" w:hAnsi="Arial" w:cs="Arial"/>
        </w:rPr>
        <w:t>c.</w:t>
      </w:r>
      <w:r w:rsidRPr="00BD409C">
        <w:rPr>
          <w:rFonts w:ascii="Arial" w:hAnsi="Arial" w:cs="Arial"/>
        </w:rPr>
        <w:tab/>
        <w:t xml:space="preserve">Except as described in subsection (g)(2)(a), all ADUs that are not covered by subsection (g)(2)(b) require a new, separate utility connection directly between the ADU and the utility </w:t>
      </w:r>
      <w:r w:rsidRPr="00BD409C">
        <w:rPr>
          <w:rFonts w:ascii="Arial" w:hAnsi="Arial" w:cs="Arial"/>
          <w:u w:val="single"/>
        </w:rPr>
        <w:t>for any utility that is provided by the city. All utilities that are not provided by the city are subject to the connection and fee requirements of the utility provider</w:t>
      </w:r>
      <w:r w:rsidRPr="00BD409C">
        <w:rPr>
          <w:rFonts w:ascii="Arial" w:hAnsi="Arial" w:cs="Arial"/>
        </w:rPr>
        <w:t xml:space="preserve">. </w:t>
      </w:r>
    </w:p>
    <w:p w14:paraId="2BC8D0A2" w14:textId="77777777" w:rsidR="00BD409C" w:rsidRPr="00BD409C" w:rsidRDefault="00BD409C" w:rsidP="00BD409C">
      <w:pPr>
        <w:pStyle w:val="List4"/>
        <w:rPr>
          <w:rFonts w:ascii="Arial" w:hAnsi="Arial" w:cs="Arial"/>
        </w:rPr>
      </w:pPr>
      <w:r w:rsidRPr="00BD409C">
        <w:rPr>
          <w:rFonts w:ascii="Arial" w:hAnsi="Arial" w:cs="Arial"/>
        </w:rPr>
        <w:t>1.</w:t>
      </w:r>
      <w:r w:rsidRPr="00BD409C">
        <w:rPr>
          <w:rFonts w:ascii="Arial" w:hAnsi="Arial" w:cs="Arial"/>
        </w:rPr>
        <w:tab/>
        <w:t xml:space="preserve">The connection is subject to a connection fee or capacity charge that is proportionate to the burden created by the ADU based on either the floor area or the number of drainage-fixture units (DFU) values, as defined by the Uniform Plumbing Code, upon the water or sewer system. </w:t>
      </w:r>
    </w:p>
    <w:p w14:paraId="51F895CA" w14:textId="77777777" w:rsidR="00BD409C" w:rsidRPr="00BD409C" w:rsidRDefault="00BD409C" w:rsidP="00BD409C">
      <w:pPr>
        <w:pStyle w:val="List4"/>
        <w:rPr>
          <w:rFonts w:ascii="Arial" w:hAnsi="Arial" w:cs="Arial"/>
        </w:rPr>
      </w:pPr>
      <w:r w:rsidRPr="00BD409C">
        <w:rPr>
          <w:rFonts w:ascii="Arial" w:hAnsi="Arial" w:cs="Arial"/>
        </w:rPr>
        <w:t>2.</w:t>
      </w:r>
      <w:r w:rsidRPr="00BD409C">
        <w:rPr>
          <w:rFonts w:ascii="Arial" w:hAnsi="Arial" w:cs="Arial"/>
        </w:rPr>
        <w:tab/>
        <w:t xml:space="preserve">The portion of the fee or charge that is charged by the city may not exceed the reasonable cost of providing this service. </w:t>
      </w:r>
    </w:p>
    <w:p w14:paraId="48975667" w14:textId="77777777" w:rsidR="00BD409C" w:rsidRPr="00BD409C" w:rsidRDefault="00BD409C" w:rsidP="00BD409C">
      <w:pPr>
        <w:pStyle w:val="List10"/>
        <w:rPr>
          <w:rFonts w:ascii="Arial" w:hAnsi="Arial" w:cs="Arial"/>
          <w:sz w:val="24"/>
        </w:rPr>
      </w:pPr>
      <w:r w:rsidRPr="00BD409C">
        <w:rPr>
          <w:rFonts w:ascii="Arial" w:hAnsi="Arial" w:cs="Arial"/>
          <w:sz w:val="24"/>
        </w:rPr>
        <w:t>(h)</w:t>
      </w:r>
      <w:r w:rsidRPr="00BD409C">
        <w:rPr>
          <w:rFonts w:ascii="Arial" w:hAnsi="Arial" w:cs="Arial"/>
          <w:sz w:val="24"/>
        </w:rPr>
        <w:tab/>
      </w:r>
      <w:r w:rsidRPr="00BD409C">
        <w:rPr>
          <w:rFonts w:ascii="Arial" w:hAnsi="Arial" w:cs="Arial"/>
          <w:i/>
          <w:sz w:val="24"/>
        </w:rPr>
        <w:t>Nonconforming zoning code conditions, building code violations, and unpermitted structures.</w:t>
      </w:r>
    </w:p>
    <w:p w14:paraId="70DA7619" w14:textId="77777777" w:rsidR="00BD409C" w:rsidRPr="00BD409C" w:rsidRDefault="00BD409C" w:rsidP="00BD409C">
      <w:pPr>
        <w:pStyle w:val="List2"/>
        <w:rPr>
          <w:rFonts w:ascii="Arial" w:hAnsi="Arial" w:cs="Arial"/>
        </w:rPr>
      </w:pPr>
      <w:r w:rsidRPr="00BD409C">
        <w:rPr>
          <w:rFonts w:ascii="Arial" w:hAnsi="Arial" w:cs="Arial"/>
        </w:rPr>
        <w:t>(1)</w:t>
      </w:r>
      <w:r w:rsidRPr="00BD409C">
        <w:rPr>
          <w:rFonts w:ascii="Arial" w:hAnsi="Arial" w:cs="Arial"/>
        </w:rPr>
        <w:tab/>
      </w:r>
      <w:r w:rsidRPr="00BD409C">
        <w:rPr>
          <w:rFonts w:ascii="Arial" w:hAnsi="Arial" w:cs="Arial"/>
          <w:i/>
        </w:rPr>
        <w:t>Generally.</w:t>
      </w:r>
      <w:r w:rsidRPr="00BD409C">
        <w:rPr>
          <w:rFonts w:ascii="Arial" w:hAnsi="Arial" w:cs="Arial"/>
        </w:rPr>
        <w:t xml:space="preserve"> The city will not deny an ADU or JADU application due to a nonconforming zoning condition, building code violation, or unpermitted structure on the lot that does not present a threat to the public health and safety and that is not affected by the construction of the ADU or JADU. </w:t>
      </w:r>
    </w:p>
    <w:p w14:paraId="07F17E45" w14:textId="77777777" w:rsidR="00BD409C" w:rsidRPr="00BD409C" w:rsidRDefault="00BD409C" w:rsidP="00BD409C">
      <w:pPr>
        <w:pStyle w:val="List2"/>
        <w:rPr>
          <w:rFonts w:ascii="Arial" w:hAnsi="Arial" w:cs="Arial"/>
        </w:rPr>
      </w:pPr>
      <w:r w:rsidRPr="00BD409C">
        <w:rPr>
          <w:rFonts w:ascii="Arial" w:hAnsi="Arial" w:cs="Arial"/>
        </w:rPr>
        <w:t>(2)</w:t>
      </w:r>
      <w:r w:rsidRPr="00BD409C">
        <w:rPr>
          <w:rFonts w:ascii="Arial" w:hAnsi="Arial" w:cs="Arial"/>
        </w:rPr>
        <w:tab/>
      </w:r>
      <w:r w:rsidRPr="00BD409C">
        <w:rPr>
          <w:rFonts w:ascii="Arial" w:hAnsi="Arial" w:cs="Arial"/>
          <w:i/>
        </w:rPr>
        <w:t xml:space="preserve">Unpermitted ADUs </w:t>
      </w:r>
      <w:r w:rsidRPr="00BD409C">
        <w:rPr>
          <w:rFonts w:ascii="Arial" w:hAnsi="Arial" w:cs="Arial"/>
          <w:i/>
          <w:u w:val="single"/>
        </w:rPr>
        <w:t>and JADUs</w:t>
      </w:r>
      <w:r w:rsidRPr="00BD409C">
        <w:rPr>
          <w:rFonts w:ascii="Arial" w:hAnsi="Arial" w:cs="Arial"/>
          <w:i/>
        </w:rPr>
        <w:t xml:space="preserve"> constructed before </w:t>
      </w:r>
      <w:r w:rsidRPr="00BD409C">
        <w:rPr>
          <w:rFonts w:ascii="Arial" w:hAnsi="Arial" w:cs="Arial"/>
          <w:i/>
          <w:strike/>
        </w:rPr>
        <w:t>2018</w:t>
      </w:r>
      <w:r w:rsidRPr="00BD409C">
        <w:rPr>
          <w:rFonts w:ascii="Arial" w:hAnsi="Arial" w:cs="Arial"/>
          <w:i/>
        </w:rPr>
        <w:t xml:space="preserve"> </w:t>
      </w:r>
      <w:r w:rsidRPr="00BD409C">
        <w:rPr>
          <w:rFonts w:ascii="Arial" w:hAnsi="Arial" w:cs="Arial"/>
          <w:i/>
          <w:u w:val="single"/>
        </w:rPr>
        <w:t>2020</w:t>
      </w:r>
      <w:r w:rsidRPr="00BD409C">
        <w:rPr>
          <w:rFonts w:ascii="Arial" w:hAnsi="Arial" w:cs="Arial"/>
          <w:i/>
        </w:rPr>
        <w:t>.</w:t>
      </w:r>
    </w:p>
    <w:p w14:paraId="5685C0CE" w14:textId="77777777" w:rsidR="00BD409C" w:rsidRPr="00BD409C" w:rsidRDefault="00BD409C" w:rsidP="00BD409C">
      <w:pPr>
        <w:pStyle w:val="List3"/>
        <w:rPr>
          <w:rFonts w:ascii="Arial" w:hAnsi="Arial" w:cs="Arial"/>
        </w:rPr>
      </w:pPr>
      <w:r w:rsidRPr="00BD409C">
        <w:rPr>
          <w:rFonts w:ascii="Arial" w:hAnsi="Arial" w:cs="Arial"/>
        </w:rPr>
        <w:t>a.</w:t>
      </w:r>
      <w:r w:rsidRPr="00BD409C">
        <w:rPr>
          <w:rFonts w:ascii="Arial" w:hAnsi="Arial" w:cs="Arial"/>
        </w:rPr>
        <w:tab/>
      </w:r>
      <w:r w:rsidRPr="00BD409C">
        <w:rPr>
          <w:rFonts w:ascii="Arial" w:hAnsi="Arial" w:cs="Arial"/>
          <w:i/>
        </w:rPr>
        <w:t>Permit to legalize.</w:t>
      </w:r>
      <w:r w:rsidRPr="00BD409C">
        <w:rPr>
          <w:rFonts w:ascii="Arial" w:hAnsi="Arial" w:cs="Arial"/>
        </w:rPr>
        <w:t xml:space="preserve"> As required by state law, the city may not deny a permit to legalize an existing, but unpermitted ADU </w:t>
      </w:r>
      <w:r w:rsidRPr="00BD409C">
        <w:rPr>
          <w:rFonts w:ascii="Arial" w:hAnsi="Arial" w:cs="Arial"/>
          <w:u w:val="single"/>
        </w:rPr>
        <w:t>or JADU</w:t>
      </w:r>
      <w:r w:rsidRPr="00BD409C">
        <w:rPr>
          <w:rFonts w:ascii="Arial" w:hAnsi="Arial" w:cs="Arial"/>
        </w:rPr>
        <w:t xml:space="preserve"> that was constructed before January 1, </w:t>
      </w:r>
      <w:r w:rsidRPr="00BD409C">
        <w:rPr>
          <w:rFonts w:ascii="Arial" w:hAnsi="Arial" w:cs="Arial"/>
          <w:strike/>
        </w:rPr>
        <w:t>2018</w:t>
      </w:r>
      <w:r w:rsidRPr="00BD409C">
        <w:rPr>
          <w:rFonts w:ascii="Arial" w:hAnsi="Arial" w:cs="Arial"/>
        </w:rPr>
        <w:t xml:space="preserve"> </w:t>
      </w:r>
      <w:r w:rsidRPr="00BD409C">
        <w:rPr>
          <w:rFonts w:ascii="Arial" w:hAnsi="Arial" w:cs="Arial"/>
          <w:u w:val="single"/>
        </w:rPr>
        <w:t>2020</w:t>
      </w:r>
      <w:r w:rsidRPr="00BD409C">
        <w:rPr>
          <w:rFonts w:ascii="Arial" w:hAnsi="Arial" w:cs="Arial"/>
        </w:rPr>
        <w:t xml:space="preserve">, if denial is based on either of the following grounds: </w:t>
      </w:r>
    </w:p>
    <w:p w14:paraId="64429153" w14:textId="77777777" w:rsidR="00BD409C" w:rsidRPr="00BD409C" w:rsidRDefault="00BD409C" w:rsidP="00BD409C">
      <w:pPr>
        <w:pStyle w:val="List4"/>
        <w:rPr>
          <w:rFonts w:ascii="Arial" w:hAnsi="Arial" w:cs="Arial"/>
        </w:rPr>
      </w:pPr>
      <w:r w:rsidRPr="00BD409C">
        <w:rPr>
          <w:rFonts w:ascii="Arial" w:hAnsi="Arial" w:cs="Arial"/>
        </w:rPr>
        <w:t>1.</w:t>
      </w:r>
      <w:r w:rsidRPr="00BD409C">
        <w:rPr>
          <w:rFonts w:ascii="Arial" w:hAnsi="Arial" w:cs="Arial"/>
        </w:rPr>
        <w:tab/>
        <w:t xml:space="preserve">The ADU </w:t>
      </w:r>
      <w:r w:rsidRPr="00BD409C">
        <w:rPr>
          <w:rFonts w:ascii="Arial" w:hAnsi="Arial" w:cs="Arial"/>
          <w:u w:val="single"/>
        </w:rPr>
        <w:t>or JADU</w:t>
      </w:r>
      <w:r w:rsidRPr="00BD409C">
        <w:rPr>
          <w:rFonts w:ascii="Arial" w:hAnsi="Arial" w:cs="Arial"/>
        </w:rPr>
        <w:t xml:space="preserve"> violates applicable building standards, or </w:t>
      </w:r>
    </w:p>
    <w:p w14:paraId="68CE0BF8" w14:textId="77777777" w:rsidR="00BD409C" w:rsidRPr="00BD409C" w:rsidRDefault="00BD409C" w:rsidP="00BD409C">
      <w:pPr>
        <w:pStyle w:val="List4"/>
        <w:rPr>
          <w:rFonts w:ascii="Arial" w:hAnsi="Arial" w:cs="Arial"/>
        </w:rPr>
      </w:pPr>
      <w:r w:rsidRPr="00BD409C">
        <w:rPr>
          <w:rFonts w:ascii="Arial" w:hAnsi="Arial" w:cs="Arial"/>
        </w:rPr>
        <w:t>2.</w:t>
      </w:r>
      <w:r w:rsidRPr="00BD409C">
        <w:rPr>
          <w:rFonts w:ascii="Arial" w:hAnsi="Arial" w:cs="Arial"/>
        </w:rPr>
        <w:tab/>
        <w:t xml:space="preserve">The ADU </w:t>
      </w:r>
      <w:r w:rsidRPr="00BD409C">
        <w:rPr>
          <w:rFonts w:ascii="Arial" w:hAnsi="Arial" w:cs="Arial"/>
          <w:u w:val="single"/>
        </w:rPr>
        <w:t>or JADU</w:t>
      </w:r>
      <w:r w:rsidRPr="00BD409C">
        <w:rPr>
          <w:rFonts w:ascii="Arial" w:hAnsi="Arial" w:cs="Arial"/>
        </w:rPr>
        <w:t xml:space="preserve"> does not comply with the state ADU </w:t>
      </w:r>
      <w:r w:rsidRPr="00BD409C">
        <w:rPr>
          <w:rFonts w:ascii="Arial" w:hAnsi="Arial" w:cs="Arial"/>
          <w:u w:val="single"/>
        </w:rPr>
        <w:t>or JADU</w:t>
      </w:r>
      <w:r w:rsidRPr="00BD409C">
        <w:rPr>
          <w:rFonts w:ascii="Arial" w:hAnsi="Arial" w:cs="Arial"/>
        </w:rPr>
        <w:t xml:space="preserve"> law </w:t>
      </w:r>
      <w:r w:rsidRPr="00BD409C">
        <w:rPr>
          <w:rFonts w:ascii="Arial" w:hAnsi="Arial" w:cs="Arial"/>
          <w:strike/>
        </w:rPr>
        <w:t>(Government Code § 65852.2)</w:t>
      </w:r>
      <w:r w:rsidRPr="00BD409C">
        <w:rPr>
          <w:rFonts w:ascii="Arial" w:hAnsi="Arial" w:cs="Arial"/>
        </w:rPr>
        <w:t xml:space="preserve"> or this ADU ordinance (Section 30-467). </w:t>
      </w:r>
    </w:p>
    <w:p w14:paraId="43AE1BBC" w14:textId="77777777" w:rsidR="00BD409C" w:rsidRPr="00BD409C" w:rsidRDefault="00BD409C" w:rsidP="00BD409C">
      <w:pPr>
        <w:pStyle w:val="List3"/>
        <w:rPr>
          <w:rFonts w:ascii="Arial" w:hAnsi="Arial" w:cs="Arial"/>
        </w:rPr>
      </w:pPr>
      <w:r w:rsidRPr="00BD409C">
        <w:rPr>
          <w:rFonts w:ascii="Arial" w:hAnsi="Arial" w:cs="Arial"/>
        </w:rPr>
        <w:t>b.</w:t>
      </w:r>
      <w:r w:rsidRPr="00BD409C">
        <w:rPr>
          <w:rFonts w:ascii="Arial" w:hAnsi="Arial" w:cs="Arial"/>
        </w:rPr>
        <w:tab/>
      </w:r>
      <w:r w:rsidRPr="00BD409C">
        <w:rPr>
          <w:rFonts w:ascii="Arial" w:hAnsi="Arial" w:cs="Arial"/>
          <w:i/>
        </w:rPr>
        <w:t>Exceptions.</w:t>
      </w:r>
    </w:p>
    <w:p w14:paraId="096AD1B1" w14:textId="77777777" w:rsidR="00BD409C" w:rsidRPr="00BD409C" w:rsidRDefault="00BD409C" w:rsidP="00BD409C">
      <w:pPr>
        <w:pStyle w:val="List4"/>
        <w:rPr>
          <w:rFonts w:ascii="Arial" w:hAnsi="Arial" w:cs="Arial"/>
        </w:rPr>
      </w:pPr>
      <w:r w:rsidRPr="00BD409C">
        <w:rPr>
          <w:rFonts w:ascii="Arial" w:hAnsi="Arial" w:cs="Arial"/>
        </w:rPr>
        <w:t>1.</w:t>
      </w:r>
      <w:r w:rsidRPr="00BD409C">
        <w:rPr>
          <w:rFonts w:ascii="Arial" w:hAnsi="Arial" w:cs="Arial"/>
        </w:rPr>
        <w:tab/>
        <w:t xml:space="preserve">Notwithstanding subsection (h)(2)(a) above, the city may deny a permit to legalize an existing, but unpermitted ADU </w:t>
      </w:r>
      <w:r w:rsidRPr="00BD409C">
        <w:rPr>
          <w:rFonts w:ascii="Arial" w:hAnsi="Arial" w:cs="Arial"/>
          <w:u w:val="single"/>
        </w:rPr>
        <w:t>or JADU</w:t>
      </w:r>
      <w:r w:rsidRPr="00BD409C">
        <w:rPr>
          <w:rFonts w:ascii="Arial" w:hAnsi="Arial" w:cs="Arial"/>
        </w:rPr>
        <w:t xml:space="preserve"> that was constructed before January 1, </w:t>
      </w:r>
      <w:r w:rsidRPr="00BD409C">
        <w:rPr>
          <w:rFonts w:ascii="Arial" w:hAnsi="Arial" w:cs="Arial"/>
          <w:strike/>
        </w:rPr>
        <w:t>2018</w:t>
      </w:r>
      <w:r w:rsidRPr="00BD409C">
        <w:rPr>
          <w:rFonts w:ascii="Arial" w:hAnsi="Arial" w:cs="Arial"/>
        </w:rPr>
        <w:t xml:space="preserve"> </w:t>
      </w:r>
      <w:r w:rsidRPr="00BD409C">
        <w:rPr>
          <w:rFonts w:ascii="Arial" w:hAnsi="Arial" w:cs="Arial"/>
          <w:u w:val="single"/>
        </w:rPr>
        <w:t>2020</w:t>
      </w:r>
      <w:r w:rsidRPr="00BD409C">
        <w:rPr>
          <w:rFonts w:ascii="Arial" w:hAnsi="Arial" w:cs="Arial"/>
        </w:rPr>
        <w:t xml:space="preserve">, if the city makes a finding that correcting a violation is necessary </w:t>
      </w:r>
      <w:r w:rsidRPr="00BD409C">
        <w:rPr>
          <w:rFonts w:ascii="Arial" w:hAnsi="Arial" w:cs="Arial"/>
          <w:strike/>
        </w:rPr>
        <w:t xml:space="preserve">to protect the health and safety of the public or of occupants of the structure </w:t>
      </w:r>
      <w:r w:rsidRPr="00BD409C">
        <w:rPr>
          <w:rFonts w:ascii="Arial" w:hAnsi="Arial" w:cs="Arial"/>
          <w:u w:val="single"/>
        </w:rPr>
        <w:t>to comply with the standards specified in Health and Safety Code section 17920.3</w:t>
      </w:r>
      <w:r w:rsidRPr="00BD409C">
        <w:rPr>
          <w:rFonts w:ascii="Arial" w:hAnsi="Arial" w:cs="Arial"/>
        </w:rPr>
        <w:t xml:space="preserve">. </w:t>
      </w:r>
    </w:p>
    <w:p w14:paraId="61FB3755" w14:textId="77777777" w:rsidR="00BD409C" w:rsidRPr="00BD409C" w:rsidRDefault="00BD409C" w:rsidP="00BD409C">
      <w:pPr>
        <w:pStyle w:val="List4"/>
        <w:rPr>
          <w:rFonts w:ascii="Arial" w:hAnsi="Arial" w:cs="Arial"/>
          <w:strike/>
        </w:rPr>
      </w:pPr>
      <w:r w:rsidRPr="00BD409C">
        <w:rPr>
          <w:rFonts w:ascii="Arial" w:hAnsi="Arial" w:cs="Arial"/>
        </w:rPr>
        <w:lastRenderedPageBreak/>
        <w:t>2.</w:t>
      </w:r>
      <w:r w:rsidRPr="00BD409C">
        <w:rPr>
          <w:rFonts w:ascii="Arial" w:hAnsi="Arial" w:cs="Arial"/>
        </w:rPr>
        <w:tab/>
        <w:t>Subsection (h)(2)(a) above does not apply to a building that is deemed to be substandard in accordance with California Health and Safety Code § 17920.3.</w:t>
      </w:r>
      <w:r w:rsidRPr="00BD409C">
        <w:rPr>
          <w:rFonts w:ascii="Arial" w:hAnsi="Arial" w:cs="Arial"/>
          <w:strike/>
        </w:rPr>
        <w:t xml:space="preserve"> </w:t>
      </w:r>
    </w:p>
    <w:p w14:paraId="7D86B561" w14:textId="77777777" w:rsidR="00BD409C" w:rsidRPr="00BD409C" w:rsidRDefault="00BD409C" w:rsidP="00BD409C">
      <w:pPr>
        <w:rPr>
          <w:rFonts w:ascii="Arial" w:hAnsi="Arial" w:cs="Arial"/>
        </w:rPr>
      </w:pPr>
    </w:p>
    <w:p w14:paraId="33E953F5" w14:textId="77777777" w:rsidR="00BD409C" w:rsidRPr="00BD409C" w:rsidRDefault="00BD409C" w:rsidP="00CD5158">
      <w:pPr>
        <w:rPr>
          <w:rFonts w:ascii="Arial" w:hAnsi="Arial" w:cs="Arial"/>
          <w:highlight w:val="yellow"/>
        </w:rPr>
      </w:pPr>
    </w:p>
    <w:sectPr w:rsidR="00BD409C" w:rsidRPr="00BD409C" w:rsidSect="00D90BED">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301D" w14:textId="77777777" w:rsidR="00D85372" w:rsidRDefault="00D85372" w:rsidP="00332C71">
      <w:r>
        <w:separator/>
      </w:r>
    </w:p>
  </w:endnote>
  <w:endnote w:type="continuationSeparator" w:id="0">
    <w:p w14:paraId="6589FDFE" w14:textId="77777777" w:rsidR="00D85372" w:rsidRDefault="00D85372" w:rsidP="00332C71">
      <w:r>
        <w:continuationSeparator/>
      </w:r>
    </w:p>
  </w:endnote>
  <w:endnote w:type="continuationNotice" w:id="1">
    <w:p w14:paraId="68D1412B" w14:textId="77777777" w:rsidR="00D85372" w:rsidRDefault="00D85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F27D5" w14:textId="77777777" w:rsidR="006950E4" w:rsidRDefault="006950E4" w:rsidP="00332C71">
    <w:pPr>
      <w:pStyle w:val="Footer"/>
      <w:jc w:val="center"/>
      <w:rPr>
        <w:rFonts w:ascii="Arial" w:hAnsi="Arial" w:cs="Arial"/>
      </w:rPr>
    </w:pPr>
  </w:p>
  <w:p w14:paraId="2177E774" w14:textId="1AFB1795" w:rsidR="006950E4" w:rsidRPr="00F71AC4" w:rsidRDefault="006950E4" w:rsidP="00332C71">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67DF9">
      <w:rPr>
        <w:rFonts w:ascii="Arial" w:hAnsi="Arial" w:cs="Arial"/>
        <w:bCs/>
        <w:noProof/>
      </w:rPr>
      <w:t>4</w:t>
    </w:r>
    <w:r w:rsidRPr="00F71AC4">
      <w:rPr>
        <w:rFonts w:ascii="Arial" w:hAnsi="Arial" w:cs="Arial"/>
        <w:bCs/>
      </w:rPr>
      <w:fldChar w:fldCharType="end"/>
    </w:r>
    <w:r w:rsidRPr="00F71AC4">
      <w:rPr>
        <w:rFonts w:ascii="Arial" w:hAnsi="Arial" w:cs="Arial"/>
      </w:rPr>
      <w:t xml:space="preserve"> of</w:t>
    </w:r>
    <w:r w:rsidR="00F40D55">
      <w:rPr>
        <w:rFonts w:ascii="Arial" w:hAnsi="Arial" w:cs="Arial"/>
      </w:rPr>
      <w:t xml:space="preserve"> </w:t>
    </w:r>
    <w:r w:rsidR="009156D5">
      <w:rPr>
        <w:rFonts w:ascii="Arial" w:hAnsi="Arial" w:cs="Arial"/>
      </w:rPr>
      <w:t>4</w:t>
    </w:r>
  </w:p>
  <w:p w14:paraId="0FF71526" w14:textId="77777777" w:rsidR="006950E4" w:rsidRDefault="006950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804F8" w14:textId="47CE6E3F" w:rsidR="006950E4" w:rsidRDefault="006950E4" w:rsidP="001F0217">
    <w:pPr>
      <w:pStyle w:val="Footer"/>
      <w:jc w:val="center"/>
      <w:rPr>
        <w:rFonts w:ascii="Arial" w:hAnsi="Arial" w:cs="Arial"/>
        <w:bCs/>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A87ADF">
      <w:rPr>
        <w:rFonts w:ascii="Arial" w:hAnsi="Arial" w:cs="Arial"/>
        <w:bCs/>
        <w:noProof/>
      </w:rPr>
      <w:t>1</w:t>
    </w:r>
    <w:r w:rsidRPr="00F71AC4">
      <w:rPr>
        <w:rFonts w:ascii="Arial" w:hAnsi="Arial" w:cs="Arial"/>
        <w:bCs/>
      </w:rPr>
      <w:fldChar w:fldCharType="end"/>
    </w:r>
    <w:r w:rsidRPr="00F71AC4">
      <w:rPr>
        <w:rFonts w:ascii="Arial" w:hAnsi="Arial" w:cs="Arial"/>
      </w:rPr>
      <w:t xml:space="preserve"> of </w:t>
    </w:r>
    <w:r w:rsidR="009156D5">
      <w:rPr>
        <w:rFonts w:ascii="Arial" w:hAnsi="Arial" w:cs="Arial"/>
        <w:bCs/>
      </w:rPr>
      <w:t>4</w:t>
    </w:r>
  </w:p>
  <w:p w14:paraId="1063863F" w14:textId="77777777" w:rsidR="00821A61" w:rsidRDefault="00821A61" w:rsidP="001F0217">
    <w:pPr>
      <w:pStyle w:val="Footer"/>
      <w:jc w:val="center"/>
      <w:rPr>
        <w:rFonts w:ascii="Arial" w:hAnsi="Arial" w:cs="Arial"/>
        <w:bCs/>
      </w:rPr>
    </w:pPr>
  </w:p>
  <w:p w14:paraId="5521E4CB" w14:textId="77777777" w:rsidR="00821A61" w:rsidRPr="00821A61" w:rsidRDefault="00821A61" w:rsidP="001F0217">
    <w:pPr>
      <w:pStyle w:val="Footer"/>
      <w:jc w:val="center"/>
      <w:rPr>
        <w:rFonts w:ascii="Arial" w:hAnsi="Arial" w:cs="Arial"/>
        <w:b/>
      </w:rPr>
    </w:pPr>
    <w:r w:rsidRPr="00821A61">
      <w:rPr>
        <w:rFonts w:ascii="Arial" w:hAnsi="Arial" w:cs="Arial"/>
        <w:b/>
      </w:rPr>
      <w:t>ATTACHMENT NO. 1</w:t>
    </w:r>
  </w:p>
  <w:p w14:paraId="10532BA5" w14:textId="77777777" w:rsidR="006950E4" w:rsidRDefault="006950E4"/>
  <w:p w14:paraId="61BE21FF" w14:textId="77777777" w:rsidR="00FA78F4" w:rsidRPr="00FA78F4" w:rsidRDefault="00FA78F4" w:rsidP="00FA78F4">
    <w:pPr>
      <w:jc w:val="center"/>
      <w:rPr>
        <w:rFonts w:ascii="Arial" w:hAnsi="Arial" w:cs="Arial"/>
        <w:b/>
        <w:bCs/>
      </w:rPr>
    </w:pPr>
  </w:p>
  <w:p w14:paraId="562B114C" w14:textId="77777777" w:rsidR="006950E4" w:rsidRDefault="006950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14D1D" w14:textId="77777777" w:rsidR="001232D6" w:rsidRDefault="001232D6" w:rsidP="00332C71">
    <w:pPr>
      <w:pStyle w:val="Footer"/>
      <w:jc w:val="center"/>
      <w:rPr>
        <w:rFonts w:ascii="Arial" w:hAnsi="Arial" w:cs="Arial"/>
      </w:rPr>
    </w:pPr>
  </w:p>
  <w:p w14:paraId="50685B2E" w14:textId="77777777" w:rsidR="001232D6" w:rsidRDefault="001232D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865C5" w14:textId="77777777" w:rsidR="001232D6" w:rsidRDefault="001232D6"/>
  <w:p w14:paraId="1E65126E" w14:textId="77777777" w:rsidR="001232D6" w:rsidRPr="00FA78F4" w:rsidRDefault="001232D6" w:rsidP="00FA78F4">
    <w:pPr>
      <w:jc w:val="center"/>
      <w:rPr>
        <w:rFonts w:ascii="Arial" w:hAnsi="Arial" w:cs="Arial"/>
        <w:b/>
        <w:bCs/>
      </w:rPr>
    </w:pPr>
  </w:p>
  <w:p w14:paraId="2680D3F7" w14:textId="77777777" w:rsidR="001232D6" w:rsidRDefault="001232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88242" w14:textId="77777777" w:rsidR="00D85372" w:rsidRDefault="00D85372" w:rsidP="00332C71">
      <w:r>
        <w:separator/>
      </w:r>
    </w:p>
  </w:footnote>
  <w:footnote w:type="continuationSeparator" w:id="0">
    <w:p w14:paraId="479493E1" w14:textId="77777777" w:rsidR="00D85372" w:rsidRDefault="00D85372" w:rsidP="00332C71">
      <w:r>
        <w:continuationSeparator/>
      </w:r>
    </w:p>
  </w:footnote>
  <w:footnote w:type="continuationNotice" w:id="1">
    <w:p w14:paraId="772C4724" w14:textId="77777777" w:rsidR="00D85372" w:rsidRDefault="00D853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D15B" w14:textId="0C3ECC70" w:rsidR="006950E4" w:rsidRPr="006C5774" w:rsidRDefault="00AD2F3D">
    <w:pPr>
      <w:pStyle w:val="Header"/>
      <w:rPr>
        <w:rFonts w:ascii="Arial" w:hAnsi="Arial" w:cs="Arial"/>
      </w:rPr>
    </w:pPr>
    <w:r>
      <w:rPr>
        <w:rFonts w:ascii="Arial" w:hAnsi="Arial" w:cs="Arial"/>
      </w:rPr>
      <w:t>Ordinance</w:t>
    </w:r>
    <w:r w:rsidRPr="006C5774">
      <w:rPr>
        <w:rFonts w:ascii="Arial" w:hAnsi="Arial" w:cs="Arial"/>
      </w:rPr>
      <w:t xml:space="preserve"> </w:t>
    </w:r>
    <w:r w:rsidR="002F6754">
      <w:rPr>
        <w:rFonts w:ascii="Arial" w:hAnsi="Arial" w:cs="Arial"/>
      </w:rPr>
      <w:t xml:space="preserve">No. </w:t>
    </w:r>
    <w:r w:rsidR="00D23A7D">
      <w:rPr>
        <w:rFonts w:ascii="Arial" w:hAnsi="Arial" w:cs="Arial"/>
      </w:rPr>
      <w:t>196</w:t>
    </w:r>
    <w:r w:rsidR="005647E8">
      <w:rPr>
        <w:rFonts w:ascii="Arial" w:hAnsi="Arial" w:cs="Arial"/>
      </w:rPr>
      <w:t>6</w:t>
    </w:r>
  </w:p>
  <w:p w14:paraId="0FCD760A" w14:textId="77777777" w:rsidR="006950E4" w:rsidRDefault="006950E4"/>
  <w:p w14:paraId="58361959" w14:textId="77777777" w:rsidR="006950E4" w:rsidRDefault="006950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24C17" w14:textId="77777777" w:rsidR="001232D6" w:rsidRPr="001232D6" w:rsidRDefault="001232D6" w:rsidP="001232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3415C" w14:textId="77777777" w:rsidR="001232D6" w:rsidRDefault="001232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06772290"/>
    <w:multiLevelType w:val="hybridMultilevel"/>
    <w:tmpl w:val="6436CEE4"/>
    <w:lvl w:ilvl="0" w:tplc="C4EADC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D00A09"/>
    <w:multiLevelType w:val="hybridMultilevel"/>
    <w:tmpl w:val="54D0347A"/>
    <w:lvl w:ilvl="0" w:tplc="50C634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A585A4"/>
    <w:multiLevelType w:val="hybridMultilevel"/>
    <w:tmpl w:val="81226568"/>
    <w:lvl w:ilvl="0" w:tplc="D74C29B4">
      <w:start w:val="1"/>
      <w:numFmt w:val="upperLetter"/>
      <w:lvlText w:val="%1."/>
      <w:lvlJc w:val="left"/>
      <w:pPr>
        <w:ind w:left="1080" w:hanging="720"/>
      </w:pPr>
      <w:rPr>
        <w:rFonts w:ascii="Open Sans" w:eastAsia="Open Sans" w:hAnsi="Open Sans" w:cs="Open Sans"/>
      </w:rPr>
    </w:lvl>
    <w:lvl w:ilvl="1" w:tplc="C03A13B2">
      <w:start w:val="1"/>
      <w:numFmt w:val="lowerLetter"/>
      <w:lvlText w:val="%2."/>
      <w:lvlJc w:val="left"/>
      <w:pPr>
        <w:ind w:left="1440" w:hanging="360"/>
      </w:pPr>
      <w:rPr>
        <w:rFonts w:ascii="Arial" w:eastAsia="Open Sans" w:hAnsi="Arial" w:cs="Arial" w:hint="default"/>
      </w:rPr>
    </w:lvl>
    <w:lvl w:ilvl="2" w:tplc="AE4AC258">
      <w:start w:val="1"/>
      <w:numFmt w:val="lowerRoman"/>
      <w:lvlText w:val="%3."/>
      <w:lvlJc w:val="right"/>
      <w:pPr>
        <w:ind w:left="2160" w:hanging="180"/>
      </w:pPr>
    </w:lvl>
    <w:lvl w:ilvl="3" w:tplc="3B7C68E6">
      <w:start w:val="1"/>
      <w:numFmt w:val="decimal"/>
      <w:lvlText w:val="%4."/>
      <w:lvlJc w:val="left"/>
      <w:pPr>
        <w:ind w:left="2880" w:hanging="360"/>
      </w:pPr>
    </w:lvl>
    <w:lvl w:ilvl="4" w:tplc="AA96A79C">
      <w:start w:val="1"/>
      <w:numFmt w:val="lowerLetter"/>
      <w:lvlText w:val="%5."/>
      <w:lvlJc w:val="left"/>
      <w:pPr>
        <w:ind w:left="3600" w:hanging="360"/>
      </w:pPr>
    </w:lvl>
    <w:lvl w:ilvl="5" w:tplc="B8D2093C">
      <w:start w:val="1"/>
      <w:numFmt w:val="lowerRoman"/>
      <w:lvlText w:val="%6."/>
      <w:lvlJc w:val="right"/>
      <w:pPr>
        <w:ind w:left="4320" w:hanging="180"/>
      </w:pPr>
    </w:lvl>
    <w:lvl w:ilvl="6" w:tplc="9BA217AA">
      <w:start w:val="1"/>
      <w:numFmt w:val="decimal"/>
      <w:lvlText w:val="%7."/>
      <w:lvlJc w:val="left"/>
      <w:pPr>
        <w:ind w:left="5040" w:hanging="360"/>
      </w:pPr>
    </w:lvl>
    <w:lvl w:ilvl="7" w:tplc="285C9724">
      <w:start w:val="1"/>
      <w:numFmt w:val="lowerLetter"/>
      <w:lvlText w:val="%8."/>
      <w:lvlJc w:val="left"/>
      <w:pPr>
        <w:ind w:left="5760" w:hanging="360"/>
      </w:pPr>
    </w:lvl>
    <w:lvl w:ilvl="8" w:tplc="BB76407E">
      <w:start w:val="1"/>
      <w:numFmt w:val="lowerRoman"/>
      <w:lvlText w:val="%9."/>
      <w:lvlJc w:val="right"/>
      <w:pPr>
        <w:ind w:left="6480" w:hanging="180"/>
      </w:pPr>
    </w:lvl>
  </w:abstractNum>
  <w:abstractNum w:abstractNumId="8" w15:restartNumberingAfterBreak="0">
    <w:nsid w:val="130E412F"/>
    <w:multiLevelType w:val="hybridMultilevel"/>
    <w:tmpl w:val="84F07B60"/>
    <w:lvl w:ilvl="0" w:tplc="1DA47F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BF535F"/>
    <w:multiLevelType w:val="hybridMultilevel"/>
    <w:tmpl w:val="69D6CFDA"/>
    <w:lvl w:ilvl="0" w:tplc="B160352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200891"/>
    <w:multiLevelType w:val="hybridMultilevel"/>
    <w:tmpl w:val="43D0EBA8"/>
    <w:lvl w:ilvl="0" w:tplc="416A0FF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5C7C87"/>
    <w:multiLevelType w:val="hybridMultilevel"/>
    <w:tmpl w:val="8B5EF9C2"/>
    <w:lvl w:ilvl="0" w:tplc="9912CB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4D7C49"/>
    <w:multiLevelType w:val="hybridMultilevel"/>
    <w:tmpl w:val="610A10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0142BD"/>
    <w:multiLevelType w:val="hybridMultilevel"/>
    <w:tmpl w:val="38404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860ECC"/>
    <w:multiLevelType w:val="hybridMultilevel"/>
    <w:tmpl w:val="BA8C0946"/>
    <w:lvl w:ilvl="0" w:tplc="D0A87D1A">
      <w:start w:val="3"/>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F61C09"/>
    <w:multiLevelType w:val="hybridMultilevel"/>
    <w:tmpl w:val="FE0480A0"/>
    <w:lvl w:ilvl="0" w:tplc="D8BADD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A674E3"/>
    <w:multiLevelType w:val="hybridMultilevel"/>
    <w:tmpl w:val="8CA62158"/>
    <w:lvl w:ilvl="0" w:tplc="5998934E">
      <w:start w:val="1"/>
      <w:numFmt w:val="decimal"/>
      <w:lvlText w:val="%1."/>
      <w:lvlJc w:val="left"/>
      <w:pPr>
        <w:ind w:left="144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C04502"/>
    <w:multiLevelType w:val="hybridMultilevel"/>
    <w:tmpl w:val="43FA4898"/>
    <w:lvl w:ilvl="0" w:tplc="D4ECF5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C971B17"/>
    <w:multiLevelType w:val="hybridMultilevel"/>
    <w:tmpl w:val="C6182296"/>
    <w:lvl w:ilvl="0" w:tplc="BFF00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20"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21" w15:restartNumberingAfterBreak="0">
    <w:nsid w:val="43263B93"/>
    <w:multiLevelType w:val="hybridMultilevel"/>
    <w:tmpl w:val="8FC64B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A729A"/>
    <w:multiLevelType w:val="hybridMultilevel"/>
    <w:tmpl w:val="CCECF7F0"/>
    <w:lvl w:ilvl="0" w:tplc="CE1CBD9E">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DAD2216"/>
    <w:multiLevelType w:val="hybridMultilevel"/>
    <w:tmpl w:val="B99E544A"/>
    <w:lvl w:ilvl="0" w:tplc="EF787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36B0285"/>
    <w:multiLevelType w:val="hybridMultilevel"/>
    <w:tmpl w:val="DE782116"/>
    <w:lvl w:ilvl="0" w:tplc="D82803FC">
      <w:start w:val="1"/>
      <w:numFmt w:val="lowerLetter"/>
      <w:lvlText w:val="%1."/>
      <w:lvlJc w:val="left"/>
      <w:pPr>
        <w:ind w:left="1080" w:hanging="360"/>
      </w:pPr>
      <w:rPr>
        <w:rFonts w:hint="default"/>
      </w:rPr>
    </w:lvl>
    <w:lvl w:ilvl="1" w:tplc="B14C533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3BA49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E21722C"/>
    <w:multiLevelType w:val="hybridMultilevel"/>
    <w:tmpl w:val="82F0D5EC"/>
    <w:lvl w:ilvl="0" w:tplc="5F62BE1A">
      <w:start w:val="1"/>
      <w:numFmt w:val="decimal"/>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3F44C8"/>
    <w:multiLevelType w:val="hybridMultilevel"/>
    <w:tmpl w:val="12243846"/>
    <w:lvl w:ilvl="0" w:tplc="5EC89A60">
      <w:start w:val="1"/>
      <w:numFmt w:val="decimal"/>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4A54842"/>
    <w:multiLevelType w:val="hybridMultilevel"/>
    <w:tmpl w:val="5E64A804"/>
    <w:lvl w:ilvl="0" w:tplc="552CDC4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A631CE5"/>
    <w:multiLevelType w:val="hybridMultilevel"/>
    <w:tmpl w:val="45EAB956"/>
    <w:lvl w:ilvl="0" w:tplc="6C1279F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ECA1DE4"/>
    <w:multiLevelType w:val="hybridMultilevel"/>
    <w:tmpl w:val="D49C0698"/>
    <w:lvl w:ilvl="0" w:tplc="B1ACB8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4524C7"/>
    <w:multiLevelType w:val="hybridMultilevel"/>
    <w:tmpl w:val="068C6B1C"/>
    <w:lvl w:ilvl="0" w:tplc="5CCC5572">
      <w:start w:val="1"/>
      <w:numFmt w:val="lowerLetter"/>
      <w:lvlText w:val="(%1)"/>
      <w:lvlJc w:val="left"/>
      <w:pPr>
        <w:ind w:left="720" w:hanging="360"/>
      </w:pPr>
      <w:rPr>
        <w:rFonts w:hint="default"/>
      </w:rPr>
    </w:lvl>
    <w:lvl w:ilvl="1" w:tplc="550E846A">
      <w:start w:val="1"/>
      <w:numFmt w:val="decimal"/>
      <w:lvlText w:val="(%2)"/>
      <w:lvlJc w:val="left"/>
      <w:pPr>
        <w:ind w:left="1440" w:hanging="360"/>
      </w:pPr>
      <w:rPr>
        <w:rFonts w:hint="default"/>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B37F9E"/>
    <w:multiLevelType w:val="hybridMultilevel"/>
    <w:tmpl w:val="6C708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252214"/>
    <w:multiLevelType w:val="hybridMultilevel"/>
    <w:tmpl w:val="7BA4C03A"/>
    <w:lvl w:ilvl="0" w:tplc="2CE240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39818313">
    <w:abstractNumId w:val="1"/>
  </w:num>
  <w:num w:numId="2" w16cid:durableId="1135099208">
    <w:abstractNumId w:val="0"/>
  </w:num>
  <w:num w:numId="3" w16cid:durableId="2129272864">
    <w:abstractNumId w:val="3"/>
  </w:num>
  <w:num w:numId="4" w16cid:durableId="1862622718">
    <w:abstractNumId w:val="2"/>
  </w:num>
  <w:num w:numId="5" w16cid:durableId="1914732084">
    <w:abstractNumId w:val="4"/>
  </w:num>
  <w:num w:numId="6" w16cid:durableId="746001014">
    <w:abstractNumId w:val="31"/>
  </w:num>
  <w:num w:numId="7" w16cid:durableId="1267495253">
    <w:abstractNumId w:val="26"/>
  </w:num>
  <w:num w:numId="8" w16cid:durableId="610821189">
    <w:abstractNumId w:val="24"/>
  </w:num>
  <w:num w:numId="9" w16cid:durableId="909460249">
    <w:abstractNumId w:val="36"/>
  </w:num>
  <w:num w:numId="10" w16cid:durableId="343829225">
    <w:abstractNumId w:val="20"/>
  </w:num>
  <w:num w:numId="11" w16cid:durableId="2054502101">
    <w:abstractNumId w:val="19"/>
  </w:num>
  <w:num w:numId="12" w16cid:durableId="1158955999">
    <w:abstractNumId w:val="23"/>
  </w:num>
  <w:num w:numId="13" w16cid:durableId="1981885220">
    <w:abstractNumId w:val="12"/>
  </w:num>
  <w:num w:numId="14" w16cid:durableId="1555695264">
    <w:abstractNumId w:val="34"/>
  </w:num>
  <w:num w:numId="15" w16cid:durableId="1529175103">
    <w:abstractNumId w:val="21"/>
  </w:num>
  <w:num w:numId="16" w16cid:durableId="297347060">
    <w:abstractNumId w:val="13"/>
  </w:num>
  <w:num w:numId="17" w16cid:durableId="45766031">
    <w:abstractNumId w:val="5"/>
  </w:num>
  <w:num w:numId="18" w16cid:durableId="1095395203">
    <w:abstractNumId w:val="11"/>
  </w:num>
  <w:num w:numId="19" w16cid:durableId="493762524">
    <w:abstractNumId w:val="7"/>
  </w:num>
  <w:num w:numId="20" w16cid:durableId="944967495">
    <w:abstractNumId w:val="33"/>
  </w:num>
  <w:num w:numId="21" w16cid:durableId="20279623">
    <w:abstractNumId w:val="6"/>
  </w:num>
  <w:num w:numId="22" w16cid:durableId="988247235">
    <w:abstractNumId w:val="8"/>
  </w:num>
  <w:num w:numId="23" w16cid:durableId="1221676499">
    <w:abstractNumId w:val="30"/>
  </w:num>
  <w:num w:numId="24" w16cid:durableId="191693544">
    <w:abstractNumId w:val="35"/>
  </w:num>
  <w:num w:numId="25" w16cid:durableId="723024623">
    <w:abstractNumId w:val="15"/>
  </w:num>
  <w:num w:numId="26" w16cid:durableId="354843359">
    <w:abstractNumId w:val="32"/>
  </w:num>
  <w:num w:numId="27" w16cid:durableId="230820885">
    <w:abstractNumId w:val="17"/>
  </w:num>
  <w:num w:numId="28" w16cid:durableId="1946842211">
    <w:abstractNumId w:val="25"/>
  </w:num>
  <w:num w:numId="29" w16cid:durableId="73095379">
    <w:abstractNumId w:val="18"/>
  </w:num>
  <w:num w:numId="30" w16cid:durableId="420151585">
    <w:abstractNumId w:val="28"/>
  </w:num>
  <w:num w:numId="31" w16cid:durableId="59449260">
    <w:abstractNumId w:val="29"/>
  </w:num>
  <w:num w:numId="32" w16cid:durableId="1625697965">
    <w:abstractNumId w:val="10"/>
  </w:num>
  <w:num w:numId="33" w16cid:durableId="1420523288">
    <w:abstractNumId w:val="14"/>
  </w:num>
  <w:num w:numId="34" w16cid:durableId="2141535149">
    <w:abstractNumId w:val="16"/>
  </w:num>
  <w:num w:numId="35" w16cid:durableId="1608583234">
    <w:abstractNumId w:val="27"/>
  </w:num>
  <w:num w:numId="36" w16cid:durableId="2126918947">
    <w:abstractNumId w:val="9"/>
  </w:num>
  <w:num w:numId="37" w16cid:durableId="826475372">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73542||2~1||3~CC Ordinance_ Code Amendments_1114mtg||5~CAMSA||6~MICHELINA.HASSELL||7~WORDX||8~ADMIN||10~11/1/2023 12:21:23 AM||11~10/30/2023 8:49:36 PM||13~700145||14~False||17~public||18~MICHELINA.HASSELL||19~MICHELINA.HASSELL||21~True||22~True||23~False||25~16498||26~10025||27~MUNICITYGEN||53~7095||54~6325||60~FONTANA, CITY OF||61~34PL  PLANNING DEPARTMENT||62~Muni City General||74~CAM Service Account||75~Michelina Hassell||76~WORD 2007||77~Administration||80~Michelina Hassell||82~docx||85~11/1/2023 12:21:27 AM||99~1/1/0001 12:00:00 AM||106~N:\iManage\Recent\(16498.10025) FONTANA_ CITY OF - 34PL  PLANNING DEPARTMENT\CC Ordinance_ Code Amendments_1114mtg(41773542.1).docx||107~1/1/1753 12:00:00 AM||109~11/1/2023 12:21:26 AM||113~10/30/2023 8:49:36 PM||114~11/1/2023 12:21:23 A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1773542.1"/>
    <w:docVar w:name="zzmpCompatibilityMode" w:val="15"/>
  </w:docVars>
  <w:rsids>
    <w:rsidRoot w:val="000C613D"/>
    <w:rsid w:val="000002F6"/>
    <w:rsid w:val="0000041C"/>
    <w:rsid w:val="00001600"/>
    <w:rsid w:val="000025EE"/>
    <w:rsid w:val="0001166B"/>
    <w:rsid w:val="00012272"/>
    <w:rsid w:val="00016833"/>
    <w:rsid w:val="00017379"/>
    <w:rsid w:val="00022663"/>
    <w:rsid w:val="000230F0"/>
    <w:rsid w:val="00025834"/>
    <w:rsid w:val="0002629A"/>
    <w:rsid w:val="000265D8"/>
    <w:rsid w:val="00031C25"/>
    <w:rsid w:val="00034B6A"/>
    <w:rsid w:val="0003541D"/>
    <w:rsid w:val="00036AF3"/>
    <w:rsid w:val="00036FEB"/>
    <w:rsid w:val="000372CC"/>
    <w:rsid w:val="0004049A"/>
    <w:rsid w:val="000433A9"/>
    <w:rsid w:val="00044E3A"/>
    <w:rsid w:val="00050A3B"/>
    <w:rsid w:val="00053603"/>
    <w:rsid w:val="00053F5F"/>
    <w:rsid w:val="0006002E"/>
    <w:rsid w:val="00062D09"/>
    <w:rsid w:val="000707CC"/>
    <w:rsid w:val="0007587F"/>
    <w:rsid w:val="00080B7D"/>
    <w:rsid w:val="00082162"/>
    <w:rsid w:val="00084082"/>
    <w:rsid w:val="0008769E"/>
    <w:rsid w:val="00092DCA"/>
    <w:rsid w:val="00092EBA"/>
    <w:rsid w:val="0009350B"/>
    <w:rsid w:val="00097895"/>
    <w:rsid w:val="000A3784"/>
    <w:rsid w:val="000A4C11"/>
    <w:rsid w:val="000A60CA"/>
    <w:rsid w:val="000A6860"/>
    <w:rsid w:val="000A6D9B"/>
    <w:rsid w:val="000A7230"/>
    <w:rsid w:val="000B0C1F"/>
    <w:rsid w:val="000B509C"/>
    <w:rsid w:val="000B539A"/>
    <w:rsid w:val="000B55C3"/>
    <w:rsid w:val="000C0373"/>
    <w:rsid w:val="000C367A"/>
    <w:rsid w:val="000C613D"/>
    <w:rsid w:val="000C68A9"/>
    <w:rsid w:val="000D1A54"/>
    <w:rsid w:val="000D7452"/>
    <w:rsid w:val="000E3B20"/>
    <w:rsid w:val="000E6A10"/>
    <w:rsid w:val="000F09A2"/>
    <w:rsid w:val="000F48CB"/>
    <w:rsid w:val="000F7E77"/>
    <w:rsid w:val="00104F98"/>
    <w:rsid w:val="001102A2"/>
    <w:rsid w:val="001128E8"/>
    <w:rsid w:val="00122230"/>
    <w:rsid w:val="00122595"/>
    <w:rsid w:val="00122B5C"/>
    <w:rsid w:val="001232D6"/>
    <w:rsid w:val="00124C3B"/>
    <w:rsid w:val="001275D2"/>
    <w:rsid w:val="00127831"/>
    <w:rsid w:val="00130298"/>
    <w:rsid w:val="0013081D"/>
    <w:rsid w:val="00130BF4"/>
    <w:rsid w:val="001352EC"/>
    <w:rsid w:val="00141DE8"/>
    <w:rsid w:val="00142741"/>
    <w:rsid w:val="00144957"/>
    <w:rsid w:val="00146B22"/>
    <w:rsid w:val="00153B42"/>
    <w:rsid w:val="00157232"/>
    <w:rsid w:val="00157D75"/>
    <w:rsid w:val="001606D7"/>
    <w:rsid w:val="0017514F"/>
    <w:rsid w:val="001764C9"/>
    <w:rsid w:val="001765A8"/>
    <w:rsid w:val="001766C4"/>
    <w:rsid w:val="0018089B"/>
    <w:rsid w:val="0018270A"/>
    <w:rsid w:val="00183A57"/>
    <w:rsid w:val="00184143"/>
    <w:rsid w:val="00184AA8"/>
    <w:rsid w:val="00187D82"/>
    <w:rsid w:val="00187F4B"/>
    <w:rsid w:val="00190E33"/>
    <w:rsid w:val="001A3F59"/>
    <w:rsid w:val="001A5F9A"/>
    <w:rsid w:val="001A7304"/>
    <w:rsid w:val="001B075D"/>
    <w:rsid w:val="001B3E73"/>
    <w:rsid w:val="001B461D"/>
    <w:rsid w:val="001B54AD"/>
    <w:rsid w:val="001B7300"/>
    <w:rsid w:val="001C06A1"/>
    <w:rsid w:val="001C2BA7"/>
    <w:rsid w:val="001C3290"/>
    <w:rsid w:val="001C45E6"/>
    <w:rsid w:val="001C4B7F"/>
    <w:rsid w:val="001C65BC"/>
    <w:rsid w:val="001C6C12"/>
    <w:rsid w:val="001E30D8"/>
    <w:rsid w:val="001E4B2D"/>
    <w:rsid w:val="001F0217"/>
    <w:rsid w:val="001F05C5"/>
    <w:rsid w:val="001F0756"/>
    <w:rsid w:val="001F1B6C"/>
    <w:rsid w:val="001F2D24"/>
    <w:rsid w:val="001F4B27"/>
    <w:rsid w:val="001F5503"/>
    <w:rsid w:val="001F7BD0"/>
    <w:rsid w:val="00200E7F"/>
    <w:rsid w:val="00203819"/>
    <w:rsid w:val="00205CFE"/>
    <w:rsid w:val="0021024D"/>
    <w:rsid w:val="002164EE"/>
    <w:rsid w:val="00220D40"/>
    <w:rsid w:val="002256F5"/>
    <w:rsid w:val="00235DE7"/>
    <w:rsid w:val="0024009C"/>
    <w:rsid w:val="00245229"/>
    <w:rsid w:val="002452C6"/>
    <w:rsid w:val="00245FC8"/>
    <w:rsid w:val="002461D8"/>
    <w:rsid w:val="0025496C"/>
    <w:rsid w:val="00254E05"/>
    <w:rsid w:val="002656A9"/>
    <w:rsid w:val="00266F1A"/>
    <w:rsid w:val="0026725B"/>
    <w:rsid w:val="0026758E"/>
    <w:rsid w:val="00273DFB"/>
    <w:rsid w:val="00274938"/>
    <w:rsid w:val="002755A7"/>
    <w:rsid w:val="00275791"/>
    <w:rsid w:val="00281705"/>
    <w:rsid w:val="00286C9A"/>
    <w:rsid w:val="00286E1B"/>
    <w:rsid w:val="00295C4B"/>
    <w:rsid w:val="00297377"/>
    <w:rsid w:val="002A076A"/>
    <w:rsid w:val="002A68D6"/>
    <w:rsid w:val="002B11C4"/>
    <w:rsid w:val="002B5F99"/>
    <w:rsid w:val="002B6B98"/>
    <w:rsid w:val="002C36B5"/>
    <w:rsid w:val="002C4777"/>
    <w:rsid w:val="002C5FAD"/>
    <w:rsid w:val="002C7774"/>
    <w:rsid w:val="002C7D1B"/>
    <w:rsid w:val="002D3E9F"/>
    <w:rsid w:val="002D43D8"/>
    <w:rsid w:val="002D7450"/>
    <w:rsid w:val="002D75CA"/>
    <w:rsid w:val="002E4B4A"/>
    <w:rsid w:val="002E6956"/>
    <w:rsid w:val="002E70A2"/>
    <w:rsid w:val="002F3452"/>
    <w:rsid w:val="002F4628"/>
    <w:rsid w:val="002F4DF6"/>
    <w:rsid w:val="002F50F3"/>
    <w:rsid w:val="002F6394"/>
    <w:rsid w:val="002F6754"/>
    <w:rsid w:val="002F6A20"/>
    <w:rsid w:val="002F7F3D"/>
    <w:rsid w:val="003003C3"/>
    <w:rsid w:val="00302127"/>
    <w:rsid w:val="00315199"/>
    <w:rsid w:val="00315305"/>
    <w:rsid w:val="003155B3"/>
    <w:rsid w:val="003200E0"/>
    <w:rsid w:val="00322B90"/>
    <w:rsid w:val="00322E7F"/>
    <w:rsid w:val="00324AE6"/>
    <w:rsid w:val="003264AD"/>
    <w:rsid w:val="00332C71"/>
    <w:rsid w:val="0033340C"/>
    <w:rsid w:val="00333AE9"/>
    <w:rsid w:val="00335C77"/>
    <w:rsid w:val="00337D92"/>
    <w:rsid w:val="00341332"/>
    <w:rsid w:val="00342DF2"/>
    <w:rsid w:val="0034592A"/>
    <w:rsid w:val="00345BF8"/>
    <w:rsid w:val="00350E34"/>
    <w:rsid w:val="00353838"/>
    <w:rsid w:val="0036007F"/>
    <w:rsid w:val="00363923"/>
    <w:rsid w:val="003651AC"/>
    <w:rsid w:val="0036772F"/>
    <w:rsid w:val="00367CB3"/>
    <w:rsid w:val="00367DF9"/>
    <w:rsid w:val="00371B6A"/>
    <w:rsid w:val="0037238A"/>
    <w:rsid w:val="00374CE6"/>
    <w:rsid w:val="00375EB7"/>
    <w:rsid w:val="003812B6"/>
    <w:rsid w:val="00384D04"/>
    <w:rsid w:val="00386923"/>
    <w:rsid w:val="00387F40"/>
    <w:rsid w:val="0039035A"/>
    <w:rsid w:val="003957C7"/>
    <w:rsid w:val="00396113"/>
    <w:rsid w:val="003A37A6"/>
    <w:rsid w:val="003A642A"/>
    <w:rsid w:val="003A6CAB"/>
    <w:rsid w:val="003A7FD8"/>
    <w:rsid w:val="003B0463"/>
    <w:rsid w:val="003B140F"/>
    <w:rsid w:val="003B2FCA"/>
    <w:rsid w:val="003B39FC"/>
    <w:rsid w:val="003B5DE7"/>
    <w:rsid w:val="003B7D38"/>
    <w:rsid w:val="003C2C1D"/>
    <w:rsid w:val="003C4F13"/>
    <w:rsid w:val="003C4FE9"/>
    <w:rsid w:val="003C6394"/>
    <w:rsid w:val="003D2144"/>
    <w:rsid w:val="003D281C"/>
    <w:rsid w:val="003D70C2"/>
    <w:rsid w:val="003E0E7B"/>
    <w:rsid w:val="003E1435"/>
    <w:rsid w:val="003E1C7B"/>
    <w:rsid w:val="003E28E2"/>
    <w:rsid w:val="003E4F3D"/>
    <w:rsid w:val="003E6CDC"/>
    <w:rsid w:val="003F0B04"/>
    <w:rsid w:val="003F1814"/>
    <w:rsid w:val="003F29C1"/>
    <w:rsid w:val="003F54D9"/>
    <w:rsid w:val="003F760F"/>
    <w:rsid w:val="00402B89"/>
    <w:rsid w:val="00403FF6"/>
    <w:rsid w:val="0040626B"/>
    <w:rsid w:val="004105B6"/>
    <w:rsid w:val="00412F5F"/>
    <w:rsid w:val="00413283"/>
    <w:rsid w:val="00414824"/>
    <w:rsid w:val="00417118"/>
    <w:rsid w:val="00420BBE"/>
    <w:rsid w:val="00421673"/>
    <w:rsid w:val="00423E18"/>
    <w:rsid w:val="00425361"/>
    <w:rsid w:val="004303A8"/>
    <w:rsid w:val="00430D49"/>
    <w:rsid w:val="00431E01"/>
    <w:rsid w:val="00432437"/>
    <w:rsid w:val="0044292E"/>
    <w:rsid w:val="00444A18"/>
    <w:rsid w:val="00445FB8"/>
    <w:rsid w:val="00447686"/>
    <w:rsid w:val="00450094"/>
    <w:rsid w:val="00454D92"/>
    <w:rsid w:val="00457B7A"/>
    <w:rsid w:val="00460438"/>
    <w:rsid w:val="004650F2"/>
    <w:rsid w:val="00466A12"/>
    <w:rsid w:val="00467A23"/>
    <w:rsid w:val="00470BD0"/>
    <w:rsid w:val="00471029"/>
    <w:rsid w:val="00471961"/>
    <w:rsid w:val="00473BB8"/>
    <w:rsid w:val="00480B2A"/>
    <w:rsid w:val="004875BA"/>
    <w:rsid w:val="00487A21"/>
    <w:rsid w:val="004900D8"/>
    <w:rsid w:val="00490436"/>
    <w:rsid w:val="00496F89"/>
    <w:rsid w:val="004A2F8B"/>
    <w:rsid w:val="004A496C"/>
    <w:rsid w:val="004B02D0"/>
    <w:rsid w:val="004B3888"/>
    <w:rsid w:val="004B6619"/>
    <w:rsid w:val="004B77AD"/>
    <w:rsid w:val="004C0DF0"/>
    <w:rsid w:val="004C33B9"/>
    <w:rsid w:val="004C58C9"/>
    <w:rsid w:val="004D474D"/>
    <w:rsid w:val="004D5776"/>
    <w:rsid w:val="004E12B4"/>
    <w:rsid w:val="004E1618"/>
    <w:rsid w:val="00501FBB"/>
    <w:rsid w:val="005026AE"/>
    <w:rsid w:val="00506272"/>
    <w:rsid w:val="00507BC1"/>
    <w:rsid w:val="0051465A"/>
    <w:rsid w:val="00525B58"/>
    <w:rsid w:val="00526DB6"/>
    <w:rsid w:val="0053386E"/>
    <w:rsid w:val="0053663B"/>
    <w:rsid w:val="00537B7E"/>
    <w:rsid w:val="00542E82"/>
    <w:rsid w:val="00551FEB"/>
    <w:rsid w:val="00553424"/>
    <w:rsid w:val="00554A2F"/>
    <w:rsid w:val="00555191"/>
    <w:rsid w:val="0056149C"/>
    <w:rsid w:val="005647E8"/>
    <w:rsid w:val="005651FF"/>
    <w:rsid w:val="00566245"/>
    <w:rsid w:val="00566627"/>
    <w:rsid w:val="005668EB"/>
    <w:rsid w:val="00570372"/>
    <w:rsid w:val="00570C8D"/>
    <w:rsid w:val="00571267"/>
    <w:rsid w:val="0057457B"/>
    <w:rsid w:val="005825F1"/>
    <w:rsid w:val="0058304D"/>
    <w:rsid w:val="00586E7E"/>
    <w:rsid w:val="00592523"/>
    <w:rsid w:val="00594FFF"/>
    <w:rsid w:val="00595D6D"/>
    <w:rsid w:val="005963D7"/>
    <w:rsid w:val="005A11D1"/>
    <w:rsid w:val="005A3D72"/>
    <w:rsid w:val="005A6E61"/>
    <w:rsid w:val="005B097B"/>
    <w:rsid w:val="005B2CE5"/>
    <w:rsid w:val="005B3276"/>
    <w:rsid w:val="005B3590"/>
    <w:rsid w:val="005B3E10"/>
    <w:rsid w:val="005B4BEF"/>
    <w:rsid w:val="005C4B2D"/>
    <w:rsid w:val="005C5788"/>
    <w:rsid w:val="005C620F"/>
    <w:rsid w:val="005C75B7"/>
    <w:rsid w:val="005D089C"/>
    <w:rsid w:val="005D1542"/>
    <w:rsid w:val="005D2C96"/>
    <w:rsid w:val="005D5C66"/>
    <w:rsid w:val="005D7B33"/>
    <w:rsid w:val="005E4430"/>
    <w:rsid w:val="005E60BB"/>
    <w:rsid w:val="005E72B5"/>
    <w:rsid w:val="005F172B"/>
    <w:rsid w:val="005F2847"/>
    <w:rsid w:val="005F572D"/>
    <w:rsid w:val="005F5C96"/>
    <w:rsid w:val="0060055E"/>
    <w:rsid w:val="006058A8"/>
    <w:rsid w:val="006058AF"/>
    <w:rsid w:val="00605B4E"/>
    <w:rsid w:val="00606380"/>
    <w:rsid w:val="00612C88"/>
    <w:rsid w:val="006138FD"/>
    <w:rsid w:val="00614549"/>
    <w:rsid w:val="00617A67"/>
    <w:rsid w:val="00621989"/>
    <w:rsid w:val="00625A9E"/>
    <w:rsid w:val="00625E2D"/>
    <w:rsid w:val="00631340"/>
    <w:rsid w:val="006334F1"/>
    <w:rsid w:val="00635FDC"/>
    <w:rsid w:val="006373BC"/>
    <w:rsid w:val="00637A18"/>
    <w:rsid w:val="00640AE2"/>
    <w:rsid w:val="00644A12"/>
    <w:rsid w:val="00644CD5"/>
    <w:rsid w:val="006453BB"/>
    <w:rsid w:val="00650F8D"/>
    <w:rsid w:val="006516FE"/>
    <w:rsid w:val="006549F7"/>
    <w:rsid w:val="00655017"/>
    <w:rsid w:val="00655682"/>
    <w:rsid w:val="006558DB"/>
    <w:rsid w:val="00656E43"/>
    <w:rsid w:val="006573A6"/>
    <w:rsid w:val="00657CF8"/>
    <w:rsid w:val="0066054D"/>
    <w:rsid w:val="00662507"/>
    <w:rsid w:val="006625E5"/>
    <w:rsid w:val="00664E08"/>
    <w:rsid w:val="006740BB"/>
    <w:rsid w:val="006743D4"/>
    <w:rsid w:val="00674E7A"/>
    <w:rsid w:val="0068047E"/>
    <w:rsid w:val="006811A2"/>
    <w:rsid w:val="00683269"/>
    <w:rsid w:val="00684594"/>
    <w:rsid w:val="00690F15"/>
    <w:rsid w:val="00692E62"/>
    <w:rsid w:val="006950E4"/>
    <w:rsid w:val="00697CEB"/>
    <w:rsid w:val="006A181B"/>
    <w:rsid w:val="006A4E53"/>
    <w:rsid w:val="006B1D2A"/>
    <w:rsid w:val="006B3FC5"/>
    <w:rsid w:val="006C23C2"/>
    <w:rsid w:val="006C261B"/>
    <w:rsid w:val="006C3092"/>
    <w:rsid w:val="006C3DE9"/>
    <w:rsid w:val="006C5774"/>
    <w:rsid w:val="006D4913"/>
    <w:rsid w:val="006D5818"/>
    <w:rsid w:val="006D5F90"/>
    <w:rsid w:val="006D7CEF"/>
    <w:rsid w:val="006E1FE8"/>
    <w:rsid w:val="006E5B19"/>
    <w:rsid w:val="006E61E0"/>
    <w:rsid w:val="006E6A3E"/>
    <w:rsid w:val="006E6A3F"/>
    <w:rsid w:val="006E74B8"/>
    <w:rsid w:val="006E7DF8"/>
    <w:rsid w:val="006F01EF"/>
    <w:rsid w:val="006F3151"/>
    <w:rsid w:val="006F4882"/>
    <w:rsid w:val="006F5120"/>
    <w:rsid w:val="006F5FE7"/>
    <w:rsid w:val="006F6A63"/>
    <w:rsid w:val="006F7D88"/>
    <w:rsid w:val="00700202"/>
    <w:rsid w:val="00702E8A"/>
    <w:rsid w:val="0070508E"/>
    <w:rsid w:val="00706620"/>
    <w:rsid w:val="007173D7"/>
    <w:rsid w:val="00717D7B"/>
    <w:rsid w:val="00722292"/>
    <w:rsid w:val="007227D8"/>
    <w:rsid w:val="00725E76"/>
    <w:rsid w:val="00726530"/>
    <w:rsid w:val="0072687E"/>
    <w:rsid w:val="00731C4C"/>
    <w:rsid w:val="00732848"/>
    <w:rsid w:val="00735BBD"/>
    <w:rsid w:val="00737D7D"/>
    <w:rsid w:val="00741217"/>
    <w:rsid w:val="00746EDF"/>
    <w:rsid w:val="00751E87"/>
    <w:rsid w:val="0075297F"/>
    <w:rsid w:val="00752DF4"/>
    <w:rsid w:val="007542AF"/>
    <w:rsid w:val="007556A4"/>
    <w:rsid w:val="00755F7F"/>
    <w:rsid w:val="0075650F"/>
    <w:rsid w:val="00756882"/>
    <w:rsid w:val="00761C36"/>
    <w:rsid w:val="00762F78"/>
    <w:rsid w:val="0076433F"/>
    <w:rsid w:val="0076520A"/>
    <w:rsid w:val="0076713F"/>
    <w:rsid w:val="00770646"/>
    <w:rsid w:val="007706AF"/>
    <w:rsid w:val="00772291"/>
    <w:rsid w:val="00777428"/>
    <w:rsid w:val="00780443"/>
    <w:rsid w:val="00782EFB"/>
    <w:rsid w:val="00786512"/>
    <w:rsid w:val="0078706E"/>
    <w:rsid w:val="007908DA"/>
    <w:rsid w:val="00794AA6"/>
    <w:rsid w:val="00796DDB"/>
    <w:rsid w:val="007A40F3"/>
    <w:rsid w:val="007A5254"/>
    <w:rsid w:val="007A7981"/>
    <w:rsid w:val="007B273D"/>
    <w:rsid w:val="007B5E14"/>
    <w:rsid w:val="007B6A2B"/>
    <w:rsid w:val="007C47D8"/>
    <w:rsid w:val="007C4E5B"/>
    <w:rsid w:val="007D0071"/>
    <w:rsid w:val="007D4F5C"/>
    <w:rsid w:val="007D63C1"/>
    <w:rsid w:val="007E2EEA"/>
    <w:rsid w:val="007E4F6E"/>
    <w:rsid w:val="007F1B51"/>
    <w:rsid w:val="007F2F02"/>
    <w:rsid w:val="007F2F77"/>
    <w:rsid w:val="007F2FC1"/>
    <w:rsid w:val="00803E7F"/>
    <w:rsid w:val="00805B96"/>
    <w:rsid w:val="00807F60"/>
    <w:rsid w:val="00810053"/>
    <w:rsid w:val="0081416B"/>
    <w:rsid w:val="008216DF"/>
    <w:rsid w:val="00821A61"/>
    <w:rsid w:val="00821C5A"/>
    <w:rsid w:val="008230E4"/>
    <w:rsid w:val="00825FA8"/>
    <w:rsid w:val="00831818"/>
    <w:rsid w:val="00841AFD"/>
    <w:rsid w:val="008450BC"/>
    <w:rsid w:val="00845F12"/>
    <w:rsid w:val="008506FC"/>
    <w:rsid w:val="00852772"/>
    <w:rsid w:val="00854F2E"/>
    <w:rsid w:val="00855A01"/>
    <w:rsid w:val="00857B0D"/>
    <w:rsid w:val="00861682"/>
    <w:rsid w:val="00861C3B"/>
    <w:rsid w:val="008629E1"/>
    <w:rsid w:val="0086336F"/>
    <w:rsid w:val="00863579"/>
    <w:rsid w:val="008640E0"/>
    <w:rsid w:val="00866DAD"/>
    <w:rsid w:val="00872503"/>
    <w:rsid w:val="0087297B"/>
    <w:rsid w:val="008801C8"/>
    <w:rsid w:val="008813EC"/>
    <w:rsid w:val="00882AC4"/>
    <w:rsid w:val="0088331E"/>
    <w:rsid w:val="008839BE"/>
    <w:rsid w:val="00883C1C"/>
    <w:rsid w:val="00885FA6"/>
    <w:rsid w:val="00887641"/>
    <w:rsid w:val="008879B7"/>
    <w:rsid w:val="008905FB"/>
    <w:rsid w:val="008906CC"/>
    <w:rsid w:val="008910D7"/>
    <w:rsid w:val="0089127A"/>
    <w:rsid w:val="00891B8B"/>
    <w:rsid w:val="0089254C"/>
    <w:rsid w:val="0089314A"/>
    <w:rsid w:val="0089389E"/>
    <w:rsid w:val="00894D41"/>
    <w:rsid w:val="00894F3B"/>
    <w:rsid w:val="0089557E"/>
    <w:rsid w:val="008A198A"/>
    <w:rsid w:val="008A6E31"/>
    <w:rsid w:val="008B19AB"/>
    <w:rsid w:val="008B2B7E"/>
    <w:rsid w:val="008B69DD"/>
    <w:rsid w:val="008B6D2F"/>
    <w:rsid w:val="008B6FB1"/>
    <w:rsid w:val="008C60FA"/>
    <w:rsid w:val="008D08DC"/>
    <w:rsid w:val="008D1F5C"/>
    <w:rsid w:val="008D36B0"/>
    <w:rsid w:val="008D36BA"/>
    <w:rsid w:val="008D4767"/>
    <w:rsid w:val="008D47EB"/>
    <w:rsid w:val="008D4C1E"/>
    <w:rsid w:val="008D563A"/>
    <w:rsid w:val="008D63F5"/>
    <w:rsid w:val="008E0E11"/>
    <w:rsid w:val="008E5C69"/>
    <w:rsid w:val="008E631C"/>
    <w:rsid w:val="008E6E34"/>
    <w:rsid w:val="008E6F45"/>
    <w:rsid w:val="008F1140"/>
    <w:rsid w:val="008F4AE2"/>
    <w:rsid w:val="008F4E09"/>
    <w:rsid w:val="0090000A"/>
    <w:rsid w:val="00901431"/>
    <w:rsid w:val="00905437"/>
    <w:rsid w:val="00907AAE"/>
    <w:rsid w:val="00911B57"/>
    <w:rsid w:val="009124FB"/>
    <w:rsid w:val="00912A7D"/>
    <w:rsid w:val="0091504C"/>
    <w:rsid w:val="009156D5"/>
    <w:rsid w:val="00916B36"/>
    <w:rsid w:val="00921331"/>
    <w:rsid w:val="009223C2"/>
    <w:rsid w:val="009231D4"/>
    <w:rsid w:val="009249CF"/>
    <w:rsid w:val="00925DD5"/>
    <w:rsid w:val="00925FF3"/>
    <w:rsid w:val="0093016F"/>
    <w:rsid w:val="00933437"/>
    <w:rsid w:val="00937855"/>
    <w:rsid w:val="009408FC"/>
    <w:rsid w:val="00942932"/>
    <w:rsid w:val="00942989"/>
    <w:rsid w:val="00943E1C"/>
    <w:rsid w:val="0094420D"/>
    <w:rsid w:val="00944DB4"/>
    <w:rsid w:val="00945268"/>
    <w:rsid w:val="00945308"/>
    <w:rsid w:val="00945727"/>
    <w:rsid w:val="00947B70"/>
    <w:rsid w:val="00950A5D"/>
    <w:rsid w:val="00952470"/>
    <w:rsid w:val="009603FA"/>
    <w:rsid w:val="00960469"/>
    <w:rsid w:val="00960586"/>
    <w:rsid w:val="00964204"/>
    <w:rsid w:val="00964C96"/>
    <w:rsid w:val="00971D19"/>
    <w:rsid w:val="009751EE"/>
    <w:rsid w:val="009813E9"/>
    <w:rsid w:val="009877A0"/>
    <w:rsid w:val="00992655"/>
    <w:rsid w:val="0099280D"/>
    <w:rsid w:val="00992F22"/>
    <w:rsid w:val="00997866"/>
    <w:rsid w:val="009A1420"/>
    <w:rsid w:val="009A1744"/>
    <w:rsid w:val="009A3B8E"/>
    <w:rsid w:val="009A44DF"/>
    <w:rsid w:val="009A5BFA"/>
    <w:rsid w:val="009A5C93"/>
    <w:rsid w:val="009A7A69"/>
    <w:rsid w:val="009B0C71"/>
    <w:rsid w:val="009B0DD6"/>
    <w:rsid w:val="009B213A"/>
    <w:rsid w:val="009B3ADE"/>
    <w:rsid w:val="009C03E6"/>
    <w:rsid w:val="009C0FB6"/>
    <w:rsid w:val="009C2980"/>
    <w:rsid w:val="009C435A"/>
    <w:rsid w:val="009C5FAE"/>
    <w:rsid w:val="009C6970"/>
    <w:rsid w:val="009C6DCA"/>
    <w:rsid w:val="009D0F07"/>
    <w:rsid w:val="009D14EC"/>
    <w:rsid w:val="009D1FB7"/>
    <w:rsid w:val="009D2094"/>
    <w:rsid w:val="009D22F8"/>
    <w:rsid w:val="009D274B"/>
    <w:rsid w:val="009D4A0D"/>
    <w:rsid w:val="009E2FE2"/>
    <w:rsid w:val="009F10E5"/>
    <w:rsid w:val="009F1A79"/>
    <w:rsid w:val="009F3695"/>
    <w:rsid w:val="00A01E37"/>
    <w:rsid w:val="00A10A06"/>
    <w:rsid w:val="00A12720"/>
    <w:rsid w:val="00A12B12"/>
    <w:rsid w:val="00A1407F"/>
    <w:rsid w:val="00A1450A"/>
    <w:rsid w:val="00A15F66"/>
    <w:rsid w:val="00A22B33"/>
    <w:rsid w:val="00A22F56"/>
    <w:rsid w:val="00A24E6D"/>
    <w:rsid w:val="00A2621B"/>
    <w:rsid w:val="00A2729C"/>
    <w:rsid w:val="00A27D1D"/>
    <w:rsid w:val="00A310FB"/>
    <w:rsid w:val="00A35604"/>
    <w:rsid w:val="00A41867"/>
    <w:rsid w:val="00A42818"/>
    <w:rsid w:val="00A46017"/>
    <w:rsid w:val="00A475A9"/>
    <w:rsid w:val="00A5346E"/>
    <w:rsid w:val="00A53B3C"/>
    <w:rsid w:val="00A5448E"/>
    <w:rsid w:val="00A566DD"/>
    <w:rsid w:val="00A575FC"/>
    <w:rsid w:val="00A669EE"/>
    <w:rsid w:val="00A67BA6"/>
    <w:rsid w:val="00A70680"/>
    <w:rsid w:val="00A712EC"/>
    <w:rsid w:val="00A71ADB"/>
    <w:rsid w:val="00A721A6"/>
    <w:rsid w:val="00A7237A"/>
    <w:rsid w:val="00A72A7D"/>
    <w:rsid w:val="00A74A38"/>
    <w:rsid w:val="00A754B4"/>
    <w:rsid w:val="00A8213D"/>
    <w:rsid w:val="00A82FCE"/>
    <w:rsid w:val="00A840C4"/>
    <w:rsid w:val="00A87ADF"/>
    <w:rsid w:val="00A87F89"/>
    <w:rsid w:val="00A94B45"/>
    <w:rsid w:val="00A964E1"/>
    <w:rsid w:val="00A96C79"/>
    <w:rsid w:val="00A97B72"/>
    <w:rsid w:val="00AA014D"/>
    <w:rsid w:val="00AA3D73"/>
    <w:rsid w:val="00AA6C5D"/>
    <w:rsid w:val="00AB4411"/>
    <w:rsid w:val="00AB606D"/>
    <w:rsid w:val="00AB6F70"/>
    <w:rsid w:val="00AC2D2C"/>
    <w:rsid w:val="00AC3ACE"/>
    <w:rsid w:val="00AC5FDA"/>
    <w:rsid w:val="00AD2420"/>
    <w:rsid w:val="00AD2F3D"/>
    <w:rsid w:val="00AD658D"/>
    <w:rsid w:val="00AE0EC5"/>
    <w:rsid w:val="00AE3D6D"/>
    <w:rsid w:val="00AE5261"/>
    <w:rsid w:val="00AE7B2D"/>
    <w:rsid w:val="00AF0C94"/>
    <w:rsid w:val="00AF64B5"/>
    <w:rsid w:val="00AF7A3E"/>
    <w:rsid w:val="00B02E7D"/>
    <w:rsid w:val="00B07765"/>
    <w:rsid w:val="00B154D8"/>
    <w:rsid w:val="00B262D1"/>
    <w:rsid w:val="00B306B0"/>
    <w:rsid w:val="00B33CD9"/>
    <w:rsid w:val="00B33F05"/>
    <w:rsid w:val="00B3734A"/>
    <w:rsid w:val="00B4082A"/>
    <w:rsid w:val="00B4182B"/>
    <w:rsid w:val="00B427F2"/>
    <w:rsid w:val="00B42DFB"/>
    <w:rsid w:val="00B43946"/>
    <w:rsid w:val="00B45A78"/>
    <w:rsid w:val="00B46273"/>
    <w:rsid w:val="00B53F98"/>
    <w:rsid w:val="00B551B8"/>
    <w:rsid w:val="00B60636"/>
    <w:rsid w:val="00B60F0E"/>
    <w:rsid w:val="00B61AD7"/>
    <w:rsid w:val="00B63D94"/>
    <w:rsid w:val="00B64247"/>
    <w:rsid w:val="00B7032E"/>
    <w:rsid w:val="00B75336"/>
    <w:rsid w:val="00B76500"/>
    <w:rsid w:val="00B76E93"/>
    <w:rsid w:val="00B93600"/>
    <w:rsid w:val="00B95B82"/>
    <w:rsid w:val="00B95D60"/>
    <w:rsid w:val="00BA1030"/>
    <w:rsid w:val="00BA1BC0"/>
    <w:rsid w:val="00BA5D81"/>
    <w:rsid w:val="00BA7267"/>
    <w:rsid w:val="00BB04B8"/>
    <w:rsid w:val="00BB0BC3"/>
    <w:rsid w:val="00BB30FA"/>
    <w:rsid w:val="00BB31ED"/>
    <w:rsid w:val="00BB4E58"/>
    <w:rsid w:val="00BB5388"/>
    <w:rsid w:val="00BB7674"/>
    <w:rsid w:val="00BC08A8"/>
    <w:rsid w:val="00BC1596"/>
    <w:rsid w:val="00BC2C44"/>
    <w:rsid w:val="00BC5AAC"/>
    <w:rsid w:val="00BD409C"/>
    <w:rsid w:val="00BD5805"/>
    <w:rsid w:val="00BD5F50"/>
    <w:rsid w:val="00BD69DA"/>
    <w:rsid w:val="00BD6CCE"/>
    <w:rsid w:val="00BD7B76"/>
    <w:rsid w:val="00BE2632"/>
    <w:rsid w:val="00BE32CD"/>
    <w:rsid w:val="00BE4814"/>
    <w:rsid w:val="00BF6304"/>
    <w:rsid w:val="00C11AA4"/>
    <w:rsid w:val="00C21D37"/>
    <w:rsid w:val="00C22A17"/>
    <w:rsid w:val="00C2353A"/>
    <w:rsid w:val="00C34947"/>
    <w:rsid w:val="00C34DF3"/>
    <w:rsid w:val="00C41252"/>
    <w:rsid w:val="00C441F9"/>
    <w:rsid w:val="00C54108"/>
    <w:rsid w:val="00C56685"/>
    <w:rsid w:val="00C5680D"/>
    <w:rsid w:val="00C6300F"/>
    <w:rsid w:val="00C64F29"/>
    <w:rsid w:val="00C70A75"/>
    <w:rsid w:val="00C7186F"/>
    <w:rsid w:val="00C73AB5"/>
    <w:rsid w:val="00C73B3C"/>
    <w:rsid w:val="00C7656B"/>
    <w:rsid w:val="00C8071B"/>
    <w:rsid w:val="00C81706"/>
    <w:rsid w:val="00C84792"/>
    <w:rsid w:val="00C85012"/>
    <w:rsid w:val="00C86D89"/>
    <w:rsid w:val="00C91FAC"/>
    <w:rsid w:val="00C93128"/>
    <w:rsid w:val="00C93A38"/>
    <w:rsid w:val="00C9599A"/>
    <w:rsid w:val="00C96FB9"/>
    <w:rsid w:val="00C97479"/>
    <w:rsid w:val="00CA3AF2"/>
    <w:rsid w:val="00CA54A5"/>
    <w:rsid w:val="00CA5848"/>
    <w:rsid w:val="00CB1AAB"/>
    <w:rsid w:val="00CB2684"/>
    <w:rsid w:val="00CB33EA"/>
    <w:rsid w:val="00CB411B"/>
    <w:rsid w:val="00CB5EB4"/>
    <w:rsid w:val="00CB642B"/>
    <w:rsid w:val="00CB6900"/>
    <w:rsid w:val="00CB7283"/>
    <w:rsid w:val="00CC1075"/>
    <w:rsid w:val="00CC58DE"/>
    <w:rsid w:val="00CC6F7B"/>
    <w:rsid w:val="00CC78BF"/>
    <w:rsid w:val="00CC7ABF"/>
    <w:rsid w:val="00CD1719"/>
    <w:rsid w:val="00CD4136"/>
    <w:rsid w:val="00CD49BB"/>
    <w:rsid w:val="00CD5158"/>
    <w:rsid w:val="00CD7786"/>
    <w:rsid w:val="00CE0A9D"/>
    <w:rsid w:val="00CE1BC6"/>
    <w:rsid w:val="00CE370B"/>
    <w:rsid w:val="00CE3CA6"/>
    <w:rsid w:val="00CE5692"/>
    <w:rsid w:val="00CF07C1"/>
    <w:rsid w:val="00CF1842"/>
    <w:rsid w:val="00D01978"/>
    <w:rsid w:val="00D0422D"/>
    <w:rsid w:val="00D0632B"/>
    <w:rsid w:val="00D11463"/>
    <w:rsid w:val="00D11DBD"/>
    <w:rsid w:val="00D127FA"/>
    <w:rsid w:val="00D23A7D"/>
    <w:rsid w:val="00D24FB2"/>
    <w:rsid w:val="00D2515D"/>
    <w:rsid w:val="00D25200"/>
    <w:rsid w:val="00D27313"/>
    <w:rsid w:val="00D30EC7"/>
    <w:rsid w:val="00D316FD"/>
    <w:rsid w:val="00D34E2A"/>
    <w:rsid w:val="00D35358"/>
    <w:rsid w:val="00D36020"/>
    <w:rsid w:val="00D3650F"/>
    <w:rsid w:val="00D52933"/>
    <w:rsid w:val="00D55748"/>
    <w:rsid w:val="00D55955"/>
    <w:rsid w:val="00D55E0C"/>
    <w:rsid w:val="00D61600"/>
    <w:rsid w:val="00D61612"/>
    <w:rsid w:val="00D61FEF"/>
    <w:rsid w:val="00D7685E"/>
    <w:rsid w:val="00D76B4A"/>
    <w:rsid w:val="00D7744A"/>
    <w:rsid w:val="00D77A74"/>
    <w:rsid w:val="00D77C11"/>
    <w:rsid w:val="00D81EF5"/>
    <w:rsid w:val="00D82E5B"/>
    <w:rsid w:val="00D83FB4"/>
    <w:rsid w:val="00D84B34"/>
    <w:rsid w:val="00D85372"/>
    <w:rsid w:val="00D868AA"/>
    <w:rsid w:val="00D90BED"/>
    <w:rsid w:val="00D95051"/>
    <w:rsid w:val="00D97823"/>
    <w:rsid w:val="00DA3253"/>
    <w:rsid w:val="00DA4E03"/>
    <w:rsid w:val="00DA51F0"/>
    <w:rsid w:val="00DA5ED6"/>
    <w:rsid w:val="00DA698F"/>
    <w:rsid w:val="00DA7E07"/>
    <w:rsid w:val="00DB1078"/>
    <w:rsid w:val="00DB452D"/>
    <w:rsid w:val="00DB48EF"/>
    <w:rsid w:val="00DB5AC8"/>
    <w:rsid w:val="00DB67ED"/>
    <w:rsid w:val="00DC0778"/>
    <w:rsid w:val="00DC0AEB"/>
    <w:rsid w:val="00DC1309"/>
    <w:rsid w:val="00DC22E8"/>
    <w:rsid w:val="00DC3D6B"/>
    <w:rsid w:val="00DC41B0"/>
    <w:rsid w:val="00DC64BF"/>
    <w:rsid w:val="00DC67B4"/>
    <w:rsid w:val="00DC7554"/>
    <w:rsid w:val="00DD055F"/>
    <w:rsid w:val="00DD3871"/>
    <w:rsid w:val="00DD7068"/>
    <w:rsid w:val="00DD7573"/>
    <w:rsid w:val="00DD7F5C"/>
    <w:rsid w:val="00DE0E68"/>
    <w:rsid w:val="00DE2F16"/>
    <w:rsid w:val="00DE5C90"/>
    <w:rsid w:val="00DE7AC7"/>
    <w:rsid w:val="00DF182A"/>
    <w:rsid w:val="00DF35D7"/>
    <w:rsid w:val="00DF39D7"/>
    <w:rsid w:val="00DF6022"/>
    <w:rsid w:val="00E02A42"/>
    <w:rsid w:val="00E02FD4"/>
    <w:rsid w:val="00E03FBB"/>
    <w:rsid w:val="00E07A8E"/>
    <w:rsid w:val="00E20ADF"/>
    <w:rsid w:val="00E230AB"/>
    <w:rsid w:val="00E24120"/>
    <w:rsid w:val="00E24232"/>
    <w:rsid w:val="00E31AB5"/>
    <w:rsid w:val="00E33EC0"/>
    <w:rsid w:val="00E349CA"/>
    <w:rsid w:val="00E3565C"/>
    <w:rsid w:val="00E35A81"/>
    <w:rsid w:val="00E35B31"/>
    <w:rsid w:val="00E40620"/>
    <w:rsid w:val="00E40860"/>
    <w:rsid w:val="00E44C71"/>
    <w:rsid w:val="00E46C58"/>
    <w:rsid w:val="00E47E19"/>
    <w:rsid w:val="00E50DEB"/>
    <w:rsid w:val="00E51113"/>
    <w:rsid w:val="00E51934"/>
    <w:rsid w:val="00E5267E"/>
    <w:rsid w:val="00E54294"/>
    <w:rsid w:val="00E559E8"/>
    <w:rsid w:val="00E55ADC"/>
    <w:rsid w:val="00E636BB"/>
    <w:rsid w:val="00E65636"/>
    <w:rsid w:val="00E66345"/>
    <w:rsid w:val="00E67E39"/>
    <w:rsid w:val="00E72459"/>
    <w:rsid w:val="00E73468"/>
    <w:rsid w:val="00E73EE9"/>
    <w:rsid w:val="00E747E4"/>
    <w:rsid w:val="00E76FD1"/>
    <w:rsid w:val="00E822BC"/>
    <w:rsid w:val="00E83784"/>
    <w:rsid w:val="00E847FD"/>
    <w:rsid w:val="00E9138C"/>
    <w:rsid w:val="00E91FAF"/>
    <w:rsid w:val="00E94498"/>
    <w:rsid w:val="00E96776"/>
    <w:rsid w:val="00E96D24"/>
    <w:rsid w:val="00E96D6D"/>
    <w:rsid w:val="00EA36B0"/>
    <w:rsid w:val="00EA45AE"/>
    <w:rsid w:val="00EB1F84"/>
    <w:rsid w:val="00EB5317"/>
    <w:rsid w:val="00EB548B"/>
    <w:rsid w:val="00EB62A8"/>
    <w:rsid w:val="00EC50CA"/>
    <w:rsid w:val="00EC5D12"/>
    <w:rsid w:val="00EC613B"/>
    <w:rsid w:val="00ED0F5D"/>
    <w:rsid w:val="00ED2FA8"/>
    <w:rsid w:val="00EE1381"/>
    <w:rsid w:val="00EF619C"/>
    <w:rsid w:val="00EF73AF"/>
    <w:rsid w:val="00F008DF"/>
    <w:rsid w:val="00F06F0D"/>
    <w:rsid w:val="00F13AE7"/>
    <w:rsid w:val="00F16AAD"/>
    <w:rsid w:val="00F26325"/>
    <w:rsid w:val="00F268D9"/>
    <w:rsid w:val="00F36403"/>
    <w:rsid w:val="00F40D55"/>
    <w:rsid w:val="00F42971"/>
    <w:rsid w:val="00F42B5E"/>
    <w:rsid w:val="00F4311A"/>
    <w:rsid w:val="00F456CD"/>
    <w:rsid w:val="00F45C88"/>
    <w:rsid w:val="00F5293B"/>
    <w:rsid w:val="00F53285"/>
    <w:rsid w:val="00F61181"/>
    <w:rsid w:val="00F668E9"/>
    <w:rsid w:val="00F67808"/>
    <w:rsid w:val="00F70270"/>
    <w:rsid w:val="00F71AC4"/>
    <w:rsid w:val="00F7280F"/>
    <w:rsid w:val="00F72D39"/>
    <w:rsid w:val="00F73C44"/>
    <w:rsid w:val="00F73D83"/>
    <w:rsid w:val="00F770FF"/>
    <w:rsid w:val="00F81097"/>
    <w:rsid w:val="00F81A4D"/>
    <w:rsid w:val="00F86218"/>
    <w:rsid w:val="00F93317"/>
    <w:rsid w:val="00F95AD2"/>
    <w:rsid w:val="00FA78F4"/>
    <w:rsid w:val="00FB1D23"/>
    <w:rsid w:val="00FB4E13"/>
    <w:rsid w:val="00FC04CC"/>
    <w:rsid w:val="00FC5550"/>
    <w:rsid w:val="00FD0B21"/>
    <w:rsid w:val="00FD6966"/>
    <w:rsid w:val="00FD7DDC"/>
    <w:rsid w:val="00FE2A32"/>
    <w:rsid w:val="00FE2A9F"/>
    <w:rsid w:val="00FE35AA"/>
    <w:rsid w:val="00FE399B"/>
    <w:rsid w:val="00FE59E7"/>
    <w:rsid w:val="00FE6998"/>
    <w:rsid w:val="00FE6CDE"/>
    <w:rsid w:val="00FF166A"/>
    <w:rsid w:val="00FF43E3"/>
    <w:rsid w:val="00FF51B4"/>
    <w:rsid w:val="00FF565B"/>
    <w:rsid w:val="02E2C87B"/>
    <w:rsid w:val="03285482"/>
    <w:rsid w:val="108284A1"/>
    <w:rsid w:val="1C7C241C"/>
    <w:rsid w:val="268650F4"/>
    <w:rsid w:val="2A1A2237"/>
    <w:rsid w:val="2C7599E7"/>
    <w:rsid w:val="2F1EB553"/>
    <w:rsid w:val="307BB109"/>
    <w:rsid w:val="395B9FA0"/>
    <w:rsid w:val="5251FEA5"/>
    <w:rsid w:val="540D1231"/>
    <w:rsid w:val="55BC59C2"/>
    <w:rsid w:val="5BAA4F9D"/>
    <w:rsid w:val="5DDDEB86"/>
    <w:rsid w:val="62A183EE"/>
    <w:rsid w:val="67C66602"/>
    <w:rsid w:val="6E8E0C9A"/>
    <w:rsid w:val="74EA080F"/>
    <w:rsid w:val="76298A47"/>
    <w:rsid w:val="7702E32F"/>
    <w:rsid w:val="7A42D9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A7193C2"/>
  <w15:chartTrackingRefBased/>
  <w15:docId w15:val="{BC1186B0-2504-4CA0-B53E-E8C8F177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87"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1"/>
    <w:qFormat/>
    <w:pPr>
      <w:spacing w:line="480" w:lineRule="auto"/>
      <w:outlineLvl w:val="1"/>
    </w:pPr>
  </w:style>
  <w:style w:type="paragraph" w:styleId="Heading3">
    <w:name w:val="heading 3"/>
    <w:basedOn w:val="Normal"/>
    <w:next w:val="Normal"/>
    <w:link w:val="Heading3Char"/>
    <w:uiPriority w:val="9"/>
    <w:qFormat/>
    <w:pPr>
      <w:spacing w:after="240"/>
      <w:outlineLvl w:val="2"/>
    </w:pPr>
  </w:style>
  <w:style w:type="paragraph" w:styleId="Heading4">
    <w:name w:val="heading 4"/>
    <w:basedOn w:val="Normal"/>
    <w:next w:val="Normal"/>
    <w:link w:val="Heading4Char"/>
    <w:uiPriority w:val="1"/>
    <w:qFormat/>
    <w:pPr>
      <w:spacing w:after="240"/>
      <w:outlineLvl w:val="3"/>
    </w:pPr>
  </w:style>
  <w:style w:type="paragraph" w:styleId="Heading5">
    <w:name w:val="heading 5"/>
    <w:basedOn w:val="Normal"/>
    <w:next w:val="Normal"/>
    <w:link w:val="Heading5Char"/>
    <w:uiPriority w:val="1"/>
    <w:qFormat/>
    <w:pPr>
      <w:spacing w:after="240"/>
      <w:outlineLvl w:val="4"/>
    </w:pPr>
  </w:style>
  <w:style w:type="paragraph" w:styleId="Heading6">
    <w:name w:val="heading 6"/>
    <w:basedOn w:val="Normal"/>
    <w:next w:val="Normal"/>
    <w:link w:val="Heading6Char"/>
    <w:uiPriority w:val="1"/>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20"/>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99"/>
    <w:qFormat/>
    <w:pPr>
      <w:ind w:left="1080" w:hanging="360"/>
    </w:pPr>
  </w:style>
  <w:style w:type="paragraph" w:styleId="List4">
    <w:name w:val="List 4"/>
    <w:basedOn w:val="Normal"/>
    <w:uiPriority w:val="99"/>
    <w:qFormat/>
    <w:pPr>
      <w:ind w:left="1440" w:hanging="360"/>
    </w:pPr>
  </w:style>
  <w:style w:type="paragraph" w:styleId="List5">
    <w:name w:val="List 5"/>
    <w:basedOn w:val="Normal"/>
    <w:uiPriority w:val="99"/>
    <w:qFormat/>
    <w:pPr>
      <w:ind w:left="1800" w:hanging="360"/>
    </w:pPr>
  </w:style>
  <w:style w:type="paragraph" w:styleId="ListBullet">
    <w:name w:val="List Bullet"/>
    <w:basedOn w:val="Normal"/>
    <w:autoRedefine/>
    <w:uiPriority w:val="99"/>
    <w:qFormat/>
    <w:pPr>
      <w:numPr>
        <w:numId w:val="1"/>
      </w:numPr>
      <w:tabs>
        <w:tab w:val="clear" w:pos="1080"/>
        <w:tab w:val="num" w:pos="360"/>
      </w:tabs>
      <w:ind w:left="360"/>
    </w:pPr>
  </w:style>
  <w:style w:type="paragraph" w:styleId="ListBullet2">
    <w:name w:val="List Bullet 2"/>
    <w:basedOn w:val="Normal"/>
    <w:autoRedefine/>
    <w:uiPriority w:val="99"/>
    <w:pPr>
      <w:numPr>
        <w:numId w:val="2"/>
      </w:numPr>
      <w:tabs>
        <w:tab w:val="clear" w:pos="1800"/>
        <w:tab w:val="num" w:pos="720"/>
      </w:tabs>
      <w:ind w:left="720"/>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clear" w:pos="1440"/>
        <w:tab w:val="num" w:pos="1080"/>
      </w:tabs>
      <w:ind w:left="1080"/>
    </w:pPr>
  </w:style>
  <w:style w:type="paragraph" w:styleId="ListBullet5">
    <w:name w:val="List Bullet 5"/>
    <w:basedOn w:val="Normal"/>
    <w:autoRedefine/>
    <w:uiPriority w:val="99"/>
    <w:pPr>
      <w:numPr>
        <w:numId w:val="5"/>
      </w:numPr>
      <w:tabs>
        <w:tab w:val="clear" w:pos="360"/>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clear" w:pos="360"/>
        <w:tab w:val="num" w:pos="1080"/>
      </w:tabs>
      <w:ind w:left="1080"/>
    </w:pPr>
  </w:style>
  <w:style w:type="paragraph" w:styleId="ListNumber4">
    <w:name w:val="List Number 4"/>
    <w:basedOn w:val="Normal"/>
    <w:uiPriority w:val="99"/>
    <w:qFormat/>
    <w:pPr>
      <w:numPr>
        <w:numId w:val="8"/>
      </w:numPr>
      <w:tabs>
        <w:tab w:val="clear" w:pos="360"/>
        <w:tab w:val="num" w:pos="1440"/>
      </w:tabs>
      <w:ind w:left="1440"/>
    </w:pPr>
  </w:style>
  <w:style w:type="paragraph" w:styleId="ListNumber5">
    <w:name w:val="List Number 5"/>
    <w:basedOn w:val="Normal"/>
    <w:uiPriority w:val="99"/>
    <w:qFormat/>
    <w:pPr>
      <w:numPr>
        <w:numId w:val="9"/>
      </w:numPr>
      <w:tabs>
        <w:tab w:val="num" w:pos="1800"/>
      </w:tabs>
      <w:ind w:left="1800" w:hanging="36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87"/>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5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7"/>
      </w:numPr>
    </w:pPr>
  </w:style>
  <w:style w:type="numbering" w:styleId="111111">
    <w:name w:val="Outline List 2"/>
    <w:basedOn w:val="NoList"/>
    <w:pPr>
      <w:numPr>
        <w:numId w:val="6"/>
      </w:numPr>
    </w:pPr>
  </w:style>
  <w:style w:type="numbering" w:styleId="ArticleSection">
    <w:name w:val="Outline List 3"/>
    <w:basedOn w:val="NoList"/>
    <w:pPr>
      <w:numPr>
        <w:numId w:val="9"/>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34"/>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qFormat/>
    <w:rsid w:val="005E72B5"/>
    <w:pPr>
      <w:jc w:val="center"/>
    </w:pPr>
  </w:style>
  <w:style w:type="paragraph" w:customStyle="1" w:styleId="Section">
    <w:name w:val="Section"/>
    <w:basedOn w:val="Heading1"/>
    <w:next w:val="Block1"/>
    <w:uiPriority w:val="1"/>
    <w:qFormat/>
    <w:rsid w:val="005E72B5"/>
    <w:pPr>
      <w:keepLines/>
      <w:spacing w:before="180" w:after="120" w:line="276" w:lineRule="auto"/>
      <w:ind w:left="950" w:hanging="950"/>
      <w:jc w:val="left"/>
      <w:outlineLvl w:val="5"/>
    </w:pPr>
    <w:rPr>
      <w:rFonts w:ascii="Calibri" w:eastAsiaTheme="minorHAnsi" w:hAnsi="Calibri" w:cstheme="minorBidi"/>
      <w:b/>
      <w:szCs w:val="32"/>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9"/>
    <w:rsid w:val="00E24232"/>
    <w:rPr>
      <w:sz w:val="24"/>
      <w:szCs w:val="24"/>
    </w:rPr>
  </w:style>
  <w:style w:type="character" w:customStyle="1" w:styleId="BodyTextChar">
    <w:name w:val="Body Text Char"/>
    <w:aliases w:val="b1 Char"/>
    <w:basedOn w:val="DefaultParagraphFont"/>
    <w:link w:val="BodyText"/>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1"/>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9"/>
    <w:rsid w:val="00E24232"/>
    <w:rPr>
      <w:sz w:val="24"/>
      <w:szCs w:val="24"/>
    </w:rPr>
  </w:style>
  <w:style w:type="character" w:customStyle="1" w:styleId="Heading2Char">
    <w:name w:val="Heading 2 Char"/>
    <w:basedOn w:val="DefaultParagraphFont"/>
    <w:link w:val="Heading2"/>
    <w:uiPriority w:val="1"/>
    <w:rsid w:val="00E24232"/>
    <w:rPr>
      <w:sz w:val="24"/>
      <w:szCs w:val="24"/>
    </w:rPr>
  </w:style>
  <w:style w:type="character" w:customStyle="1" w:styleId="Heading5Char">
    <w:name w:val="Heading 5 Char"/>
    <w:basedOn w:val="DefaultParagraphFont"/>
    <w:link w:val="Heading5"/>
    <w:uiPriority w:val="1"/>
    <w:rsid w:val="00E24232"/>
    <w:rPr>
      <w:sz w:val="24"/>
      <w:szCs w:val="24"/>
    </w:rPr>
  </w:style>
  <w:style w:type="character" w:customStyle="1" w:styleId="Heading6Char">
    <w:name w:val="Heading 6 Char"/>
    <w:basedOn w:val="DefaultParagraphFont"/>
    <w:link w:val="Heading6"/>
    <w:uiPriority w:val="1"/>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87"/>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10"/>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clear" w:pos="1620"/>
        <w:tab w:val="num" w:pos="1440"/>
      </w:tabs>
      <w:ind w:left="0"/>
      <w:outlineLvl w:val="2"/>
    </w:pPr>
  </w:style>
  <w:style w:type="paragraph" w:customStyle="1" w:styleId="Legal2L4">
    <w:name w:val="Legal2_L4"/>
    <w:basedOn w:val="Legal2L3"/>
    <w:next w:val="BodyText"/>
    <w:rsid w:val="00E24232"/>
    <w:pPr>
      <w:numPr>
        <w:ilvl w:val="3"/>
      </w:numPr>
      <w:outlineLvl w:val="3"/>
    </w:pPr>
  </w:style>
  <w:style w:type="paragraph" w:customStyle="1" w:styleId="Legal2L5">
    <w:name w:val="Legal2_L5"/>
    <w:basedOn w:val="Legal2L4"/>
    <w:next w:val="BodyText"/>
    <w:rsid w:val="00E24232"/>
    <w:pPr>
      <w:numPr>
        <w:ilvl w:val="4"/>
      </w:numPr>
      <w:outlineLvl w:val="4"/>
    </w:pPr>
  </w:style>
  <w:style w:type="paragraph" w:customStyle="1" w:styleId="Legal2L6">
    <w:name w:val="Legal2_L6"/>
    <w:basedOn w:val="Legal2L5"/>
    <w:next w:val="BodyText"/>
    <w:rsid w:val="00E24232"/>
    <w:pPr>
      <w:numPr>
        <w:ilvl w:val="5"/>
      </w:numPr>
      <w:jc w:val="left"/>
      <w:outlineLvl w:val="5"/>
    </w:pPr>
  </w:style>
  <w:style w:type="paragraph" w:customStyle="1" w:styleId="Legal2L7">
    <w:name w:val="Legal2_L7"/>
    <w:basedOn w:val="Legal2L6"/>
    <w:next w:val="BodyText"/>
    <w:rsid w:val="00E24232"/>
    <w:pPr>
      <w:numPr>
        <w:ilvl w:val="6"/>
      </w:numPr>
      <w:outlineLvl w:val="6"/>
    </w:pPr>
  </w:style>
  <w:style w:type="paragraph" w:customStyle="1" w:styleId="Legal2L8">
    <w:name w:val="Legal2_L8"/>
    <w:basedOn w:val="Legal2L7"/>
    <w:next w:val="BodyText"/>
    <w:rsid w:val="00E24232"/>
    <w:pPr>
      <w:numPr>
        <w:ilvl w:val="7"/>
      </w:numPr>
      <w:outlineLvl w:val="7"/>
    </w:pPr>
  </w:style>
  <w:style w:type="paragraph" w:customStyle="1" w:styleId="Legal2L9">
    <w:name w:val="Legal2_L9"/>
    <w:basedOn w:val="Legal2L8"/>
    <w:next w:val="BodyText"/>
    <w:rsid w:val="00E24232"/>
    <w:pPr>
      <w:numPr>
        <w:ilvl w:val="8"/>
      </w:numPr>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1"/>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24232"/>
    <w:pPr>
      <w:widowControl w:val="0"/>
    </w:pPr>
    <w:rPr>
      <w:b/>
    </w:rPr>
  </w:style>
  <w:style w:type="paragraph" w:customStyle="1" w:styleId="ImageCaptionBelowCenter">
    <w:name w:val="Image Caption Below Center"/>
    <w:basedOn w:val="ImageCaptionBelowLeft"/>
    <w:next w:val="Block1"/>
    <w:rsid w:val="00E24232"/>
    <w:pPr>
      <w:jc w:val="center"/>
    </w:pPr>
  </w:style>
  <w:style w:type="paragraph" w:customStyle="1" w:styleId="ImageLeft">
    <w:name w:val="Image Left"/>
    <w:next w:val="Block1"/>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qFormat/>
    <w:rsid w:val="00E24232"/>
    <w:pPr>
      <w:keepNext/>
    </w:pPr>
    <w:rPr>
      <w:b/>
    </w:rPr>
  </w:style>
  <w:style w:type="paragraph" w:customStyle="1" w:styleId="ImageCaptionBelowRight">
    <w:name w:val="Image Caption Below Right"/>
    <w:basedOn w:val="ImageCaptionBelowLeft"/>
    <w:next w:val="Block1"/>
    <w:qFormat/>
    <w:rsid w:val="00E24232"/>
    <w:pPr>
      <w:jc w:val="right"/>
    </w:pPr>
  </w:style>
  <w:style w:type="paragraph" w:customStyle="1" w:styleId="ImageRight">
    <w:name w:val="Image Right"/>
    <w:basedOn w:val="ImageLeft"/>
    <w:next w:val="Block1"/>
    <w:qFormat/>
    <w:rsid w:val="00E24232"/>
    <w:pPr>
      <w:jc w:val="right"/>
    </w:pPr>
  </w:style>
  <w:style w:type="paragraph" w:customStyle="1" w:styleId="BlockCenter">
    <w:name w:val="Block Center"/>
    <w:basedOn w:val="Block1"/>
    <w:qFormat/>
    <w:rsid w:val="00E24232"/>
    <w:pPr>
      <w:jc w:val="center"/>
    </w:pPr>
  </w:style>
  <w:style w:type="paragraph" w:customStyle="1" w:styleId="Block1Center">
    <w:name w:val="Block 1 Center"/>
    <w:basedOn w:val="Block1"/>
    <w:qFormat/>
    <w:rsid w:val="00E24232"/>
    <w:pPr>
      <w:jc w:val="center"/>
    </w:pPr>
  </w:style>
  <w:style w:type="paragraph" w:customStyle="1" w:styleId="Block2Center">
    <w:name w:val="Block 2 Center"/>
    <w:basedOn w:val="Block2"/>
    <w:qFormat/>
    <w:rsid w:val="00E24232"/>
    <w:pPr>
      <w:jc w:val="center"/>
    </w:pPr>
  </w:style>
  <w:style w:type="paragraph" w:customStyle="1" w:styleId="Block3Center">
    <w:name w:val="Block 3 Center"/>
    <w:basedOn w:val="Block3"/>
    <w:qFormat/>
    <w:rsid w:val="00E24232"/>
    <w:pPr>
      <w:jc w:val="center"/>
    </w:pPr>
  </w:style>
  <w:style w:type="paragraph" w:customStyle="1" w:styleId="Block4Center">
    <w:name w:val="Block 4 Center"/>
    <w:basedOn w:val="Block4"/>
    <w:qFormat/>
    <w:rsid w:val="00E24232"/>
    <w:pPr>
      <w:jc w:val="center"/>
    </w:pPr>
  </w:style>
  <w:style w:type="paragraph" w:customStyle="1" w:styleId="Block5Center">
    <w:name w:val="Block 5 Center"/>
    <w:basedOn w:val="Block5"/>
    <w:qFormat/>
    <w:rsid w:val="00E24232"/>
    <w:pPr>
      <w:jc w:val="center"/>
    </w:pPr>
  </w:style>
  <w:style w:type="paragraph" w:customStyle="1" w:styleId="Block6Center">
    <w:name w:val="Block 6 Center"/>
    <w:basedOn w:val="Block6"/>
    <w:qFormat/>
    <w:rsid w:val="00E24232"/>
    <w:pPr>
      <w:jc w:val="center"/>
    </w:pPr>
  </w:style>
  <w:style w:type="paragraph" w:customStyle="1" w:styleId="Block7Center">
    <w:name w:val="Block 7 Center"/>
    <w:basedOn w:val="Block7"/>
    <w:qFormat/>
    <w:rsid w:val="00E24232"/>
    <w:pPr>
      <w:jc w:val="center"/>
    </w:pPr>
  </w:style>
  <w:style w:type="paragraph" w:customStyle="1" w:styleId="Block8Center">
    <w:name w:val="Block 8 Center"/>
    <w:basedOn w:val="Block8"/>
    <w:qFormat/>
    <w:rsid w:val="00E24232"/>
    <w:pPr>
      <w:jc w:val="center"/>
    </w:pPr>
  </w:style>
  <w:style w:type="paragraph" w:customStyle="1" w:styleId="Block9Center">
    <w:name w:val="Block 9 Center"/>
    <w:basedOn w:val="Block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tcPr>
      <w:shd w:val="clear" w:color="auto" w:fill="auto"/>
    </w:tc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tcPr>
      <w:shd w:val="clear" w:color="auto" w:fill="auto"/>
    </w:tcPr>
  </w:style>
  <w:style w:type="table" w:customStyle="1" w:styleId="Table3">
    <w:name w:val="Table 3"/>
    <w:basedOn w:val="Table281671950-dff4-4a42-89eb-f1c71b673f37"/>
    <w:uiPriority w:val="99"/>
    <w:rsid w:val="00E24232"/>
    <w:tblPr>
      <w:tblInd w:w="1066" w:type="dxa"/>
    </w:tblPr>
    <w:tcPr>
      <w:shd w:val="clear" w:color="auto" w:fill="auto"/>
    </w:tc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tcPr>
      <w:shd w:val="clear" w:color="auto" w:fill="auto"/>
    </w:tcPr>
  </w:style>
  <w:style w:type="table" w:customStyle="1" w:styleId="Table3e872a4b2-bf5a-42ad-b61e-261425441807">
    <w:name w:val="Table 3_e872a4b2-bf5a-42ad-b61e-261425441807"/>
    <w:basedOn w:val="Table23d007839-06e5-4e28-ae60-60d90f2039ea"/>
    <w:uiPriority w:val="99"/>
    <w:rsid w:val="00E24232"/>
    <w:tblPr>
      <w:tblInd w:w="1066" w:type="dxa"/>
    </w:tblPr>
    <w:tcPr>
      <w:shd w:val="clear" w:color="auto" w:fill="auto"/>
    </w:tcPr>
  </w:style>
  <w:style w:type="table" w:customStyle="1" w:styleId="Table4">
    <w:name w:val="Table 4"/>
    <w:basedOn w:val="Table3e872a4b2-bf5a-42ad-b61e-261425441807"/>
    <w:uiPriority w:val="99"/>
    <w:rsid w:val="00E24232"/>
    <w:tblPr>
      <w:tblInd w:w="1555" w:type="dxa"/>
    </w:tblPr>
    <w:tcPr>
      <w:shd w:val="clear" w:color="auto" w:fill="auto"/>
    </w:tc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tcPr>
      <w:shd w:val="clear" w:color="auto" w:fill="auto"/>
    </w:tcPr>
  </w:style>
  <w:style w:type="table" w:customStyle="1" w:styleId="Table317cc78d3-35e4-47a9-9e1e-1e7be90fa4c2">
    <w:name w:val="Table 3_17cc78d3-35e4-47a9-9e1e-1e7be90fa4c2"/>
    <w:basedOn w:val="Table2d95d33ee-84c6-4bc7-b111-00223b9789aa"/>
    <w:uiPriority w:val="99"/>
    <w:rsid w:val="00E24232"/>
    <w:tblPr>
      <w:tblInd w:w="1066" w:type="dxa"/>
    </w:tblPr>
    <w:tcPr>
      <w:shd w:val="clear" w:color="auto" w:fill="auto"/>
    </w:tcPr>
  </w:style>
  <w:style w:type="table" w:customStyle="1" w:styleId="Table4312ed8a1-756a-418a-bb28-ee6da3159f30">
    <w:name w:val="Table 4_312ed8a1-756a-418a-bb28-ee6da3159f30"/>
    <w:basedOn w:val="Table317cc78d3-35e4-47a9-9e1e-1e7be90fa4c2"/>
    <w:uiPriority w:val="99"/>
    <w:rsid w:val="00E24232"/>
    <w:tblPr>
      <w:tblInd w:w="1555" w:type="dxa"/>
    </w:tblPr>
    <w:tcPr>
      <w:shd w:val="clear" w:color="auto" w:fill="auto"/>
    </w:tcPr>
  </w:style>
  <w:style w:type="table" w:customStyle="1" w:styleId="Table5">
    <w:name w:val="Table 5"/>
    <w:basedOn w:val="Table4312ed8a1-756a-418a-bb28-ee6da3159f30"/>
    <w:uiPriority w:val="99"/>
    <w:rsid w:val="00E24232"/>
    <w:tblPr>
      <w:tblInd w:w="2030" w:type="dxa"/>
    </w:tblPr>
    <w:tcPr>
      <w:shd w:val="clear" w:color="auto" w:fill="auto"/>
    </w:tc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tcPr>
      <w:shd w:val="clear" w:color="auto" w:fill="auto"/>
    </w:tcPr>
  </w:style>
  <w:style w:type="table" w:customStyle="1" w:styleId="Table31c479f1e-6669-4f85-8d90-fc64431ab846">
    <w:name w:val="Table 3_1c479f1e-6669-4f85-8d90-fc64431ab846"/>
    <w:basedOn w:val="Table265a7e231-5af4-4275-ae10-b6c482649087"/>
    <w:uiPriority w:val="99"/>
    <w:rsid w:val="00E24232"/>
    <w:tblPr>
      <w:tblInd w:w="1066" w:type="dxa"/>
    </w:tblPr>
    <w:tcPr>
      <w:shd w:val="clear" w:color="auto" w:fill="auto"/>
    </w:tcPr>
  </w:style>
  <w:style w:type="table" w:customStyle="1" w:styleId="Table4f5893755-8b9e-4574-8c15-78c176fa4835">
    <w:name w:val="Table 4_f5893755-8b9e-4574-8c15-78c176fa4835"/>
    <w:basedOn w:val="Table31c479f1e-6669-4f85-8d90-fc64431ab846"/>
    <w:uiPriority w:val="99"/>
    <w:rsid w:val="00E24232"/>
    <w:tblPr>
      <w:tblInd w:w="1555" w:type="dxa"/>
    </w:tblPr>
    <w:tcPr>
      <w:shd w:val="clear" w:color="auto" w:fill="auto"/>
    </w:tcPr>
  </w:style>
  <w:style w:type="table" w:customStyle="1" w:styleId="Table502e5ea30-f42d-4bd3-9bb4-b2daff06be5b">
    <w:name w:val="Table 5_02e5ea30-f42d-4bd3-9bb4-b2daff06be5b"/>
    <w:basedOn w:val="Table4f5893755-8b9e-4574-8c15-78c176fa4835"/>
    <w:uiPriority w:val="99"/>
    <w:rsid w:val="00E24232"/>
    <w:tblPr>
      <w:tblInd w:w="2030" w:type="dxa"/>
    </w:tblPr>
    <w:tcPr>
      <w:shd w:val="clear" w:color="auto" w:fill="auto"/>
    </w:tcPr>
  </w:style>
  <w:style w:type="table" w:customStyle="1" w:styleId="Table6">
    <w:name w:val="Table 6"/>
    <w:basedOn w:val="Table502e5ea30-f42d-4bd3-9bb4-b2daff06be5b"/>
    <w:uiPriority w:val="99"/>
    <w:rsid w:val="00E24232"/>
    <w:tblPr>
      <w:tblInd w:w="2506" w:type="dxa"/>
      <w:tblCellMar>
        <w:left w:w="115" w:type="dxa"/>
        <w:right w:w="115" w:type="dxa"/>
      </w:tblCellMar>
    </w:tblPr>
    <w:tcPr>
      <w:shd w:val="clear" w:color="auto" w:fill="auto"/>
    </w:tc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tcPr>
      <w:shd w:val="clear" w:color="auto" w:fill="auto"/>
    </w:tcPr>
  </w:style>
  <w:style w:type="table" w:customStyle="1" w:styleId="Table3d697c1bd-ad53-49e7-b6f6-e321ed5257ee">
    <w:name w:val="Table 3_d697c1bd-ad53-49e7-b6f6-e321ed5257ee"/>
    <w:basedOn w:val="Table26ef86725-c339-4425-a6a3-fde662fea12a"/>
    <w:uiPriority w:val="99"/>
    <w:rsid w:val="00E24232"/>
    <w:tblPr>
      <w:tblInd w:w="1066" w:type="dxa"/>
    </w:tblPr>
    <w:tcPr>
      <w:shd w:val="clear" w:color="auto" w:fill="auto"/>
    </w:tcPr>
  </w:style>
  <w:style w:type="table" w:customStyle="1" w:styleId="Table4e59c19db-fc6c-4d35-b80d-b3af7c4c7a51">
    <w:name w:val="Table 4_e59c19db-fc6c-4d35-b80d-b3af7c4c7a51"/>
    <w:basedOn w:val="Table3d697c1bd-ad53-49e7-b6f6-e321ed5257ee"/>
    <w:uiPriority w:val="99"/>
    <w:rsid w:val="00E24232"/>
    <w:tblPr>
      <w:tblInd w:w="1555" w:type="dxa"/>
    </w:tblPr>
    <w:tcPr>
      <w:shd w:val="clear" w:color="auto" w:fill="auto"/>
    </w:tcPr>
  </w:style>
  <w:style w:type="table" w:customStyle="1" w:styleId="Table55fff5deb-d06e-4ef5-8ccc-b271b33e523a">
    <w:name w:val="Table 5_5fff5deb-d06e-4ef5-8ccc-b271b33e523a"/>
    <w:basedOn w:val="Table4e59c19db-fc6c-4d35-b80d-b3af7c4c7a51"/>
    <w:uiPriority w:val="99"/>
    <w:rsid w:val="00E24232"/>
    <w:tblPr>
      <w:tblInd w:w="2030" w:type="dxa"/>
    </w:tblPr>
    <w:tcPr>
      <w:shd w:val="clear" w:color="auto" w:fill="auto"/>
    </w:tc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tcPr>
      <w:shd w:val="clear" w:color="auto" w:fill="auto"/>
    </w:tcPr>
  </w:style>
  <w:style w:type="table" w:customStyle="1" w:styleId="Table7">
    <w:name w:val="Table 7"/>
    <w:basedOn w:val="Table6c6e26fb1-29c3-4ea6-aea1-65bbccbba79a"/>
    <w:uiPriority w:val="99"/>
    <w:rsid w:val="00E24232"/>
    <w:tblPr>
      <w:tblInd w:w="2995" w:type="dxa"/>
    </w:tblPr>
    <w:tcPr>
      <w:shd w:val="clear" w:color="auto" w:fill="auto"/>
    </w:tc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tcPr>
      <w:shd w:val="clear" w:color="auto" w:fill="auto"/>
    </w:tcPr>
  </w:style>
  <w:style w:type="table" w:customStyle="1" w:styleId="Table357521f39-1143-4c77-9f90-48ab81621ebf">
    <w:name w:val="Table 3_57521f39-1143-4c77-9f90-48ab81621ebf"/>
    <w:basedOn w:val="Table21102bc4b-7902-4593-a089-993f9bb2f522"/>
    <w:uiPriority w:val="99"/>
    <w:rsid w:val="00E24232"/>
    <w:tblPr>
      <w:tblInd w:w="1066" w:type="dxa"/>
    </w:tblPr>
    <w:tcPr>
      <w:shd w:val="clear" w:color="auto" w:fill="auto"/>
    </w:tcPr>
  </w:style>
  <w:style w:type="table" w:customStyle="1" w:styleId="Table4b39d3ae4-7907-405d-947b-f076422b3885">
    <w:name w:val="Table 4_b39d3ae4-7907-405d-947b-f076422b3885"/>
    <w:basedOn w:val="Table357521f39-1143-4c77-9f90-48ab81621ebf"/>
    <w:uiPriority w:val="99"/>
    <w:rsid w:val="00E24232"/>
    <w:tblPr>
      <w:tblInd w:w="1555" w:type="dxa"/>
    </w:tblPr>
    <w:tcPr>
      <w:shd w:val="clear" w:color="auto" w:fill="auto"/>
    </w:tcPr>
  </w:style>
  <w:style w:type="table" w:customStyle="1" w:styleId="Table5dd3656cb-a768-4fa9-b326-0bcc95aac1ff">
    <w:name w:val="Table 5_dd3656cb-a768-4fa9-b326-0bcc95aac1ff"/>
    <w:basedOn w:val="Table4b39d3ae4-7907-405d-947b-f076422b3885"/>
    <w:uiPriority w:val="99"/>
    <w:rsid w:val="00E24232"/>
    <w:tblPr>
      <w:tblInd w:w="2030" w:type="dxa"/>
    </w:tblPr>
    <w:tcPr>
      <w:shd w:val="clear" w:color="auto" w:fill="auto"/>
    </w:tc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tcPr>
      <w:shd w:val="clear" w:color="auto" w:fill="auto"/>
    </w:tcPr>
  </w:style>
  <w:style w:type="table" w:customStyle="1" w:styleId="Table7b7be8c8c-0f8d-46ba-97d0-b0f8347d3b05">
    <w:name w:val="Table 7_b7be8c8c-0f8d-46ba-97d0-b0f8347d3b05"/>
    <w:basedOn w:val="Table66e54094f-76c2-4d7a-915a-94c2dc29610b"/>
    <w:uiPriority w:val="99"/>
    <w:rsid w:val="00E24232"/>
    <w:tblPr>
      <w:tblInd w:w="2995" w:type="dxa"/>
    </w:tblPr>
    <w:tcPr>
      <w:shd w:val="clear" w:color="auto" w:fill="auto"/>
    </w:tcPr>
  </w:style>
  <w:style w:type="table" w:customStyle="1" w:styleId="Table8">
    <w:name w:val="Table 8"/>
    <w:basedOn w:val="Table7b7be8c8c-0f8d-46ba-97d0-b0f8347d3b05"/>
    <w:uiPriority w:val="99"/>
    <w:rsid w:val="00E24232"/>
    <w:tblPr>
      <w:tblInd w:w="3470" w:type="dxa"/>
    </w:tblPr>
    <w:tcPr>
      <w:shd w:val="clear" w:color="auto" w:fill="auto"/>
    </w:tc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tcPr>
      <w:shd w:val="clear" w:color="auto" w:fill="auto"/>
    </w:tcPr>
  </w:style>
  <w:style w:type="table" w:customStyle="1" w:styleId="Table36190f768-dff4-4dee-bf30-90089593ef3b">
    <w:name w:val="Table 3_6190f768-dff4-4dee-bf30-90089593ef3b"/>
    <w:basedOn w:val="Table2c36f0979-ec63-434b-b9b0-0fd57976fd21"/>
    <w:uiPriority w:val="99"/>
    <w:rsid w:val="00E24232"/>
    <w:tblPr>
      <w:tblInd w:w="1066" w:type="dxa"/>
    </w:tblPr>
    <w:tcPr>
      <w:shd w:val="clear" w:color="auto" w:fill="auto"/>
    </w:tcPr>
  </w:style>
  <w:style w:type="table" w:customStyle="1" w:styleId="Table459285d61-cb6e-4a85-a0a5-60b44f8b9862">
    <w:name w:val="Table 4_59285d61-cb6e-4a85-a0a5-60b44f8b9862"/>
    <w:basedOn w:val="Table36190f768-dff4-4dee-bf30-90089593ef3b"/>
    <w:uiPriority w:val="99"/>
    <w:rsid w:val="00E24232"/>
    <w:tblPr>
      <w:tblInd w:w="1555" w:type="dxa"/>
    </w:tblPr>
    <w:tcPr>
      <w:shd w:val="clear" w:color="auto" w:fill="auto"/>
    </w:tcPr>
  </w:style>
  <w:style w:type="table" w:customStyle="1" w:styleId="Table5fe3740af-bedf-4704-a9ac-7bdd379f3e51">
    <w:name w:val="Table 5_fe3740af-bedf-4704-a9ac-7bdd379f3e51"/>
    <w:basedOn w:val="Table459285d61-cb6e-4a85-a0a5-60b44f8b9862"/>
    <w:uiPriority w:val="99"/>
    <w:rsid w:val="00E24232"/>
    <w:tblPr>
      <w:tblInd w:w="2030" w:type="dxa"/>
    </w:tblPr>
    <w:tcPr>
      <w:shd w:val="clear" w:color="auto" w:fill="auto"/>
    </w:tc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tcPr>
      <w:shd w:val="clear" w:color="auto" w:fill="auto"/>
    </w:tcPr>
  </w:style>
  <w:style w:type="table" w:customStyle="1" w:styleId="Table7da6604d3-d563-4746-ac7a-e8756925734f">
    <w:name w:val="Table 7_da6604d3-d563-4746-ac7a-e8756925734f"/>
    <w:basedOn w:val="Table6616d7d47-6eee-4f5c-aabd-7ce010a36e22"/>
    <w:uiPriority w:val="99"/>
    <w:rsid w:val="00E24232"/>
    <w:tblPr>
      <w:tblInd w:w="2995" w:type="dxa"/>
    </w:tblPr>
    <w:tcPr>
      <w:shd w:val="clear" w:color="auto" w:fill="auto"/>
    </w:tcPr>
  </w:style>
  <w:style w:type="table" w:customStyle="1" w:styleId="Table8ffac4a2e-349f-43e8-bfd6-d8e54d28ac95">
    <w:name w:val="Table 8_ffac4a2e-349f-43e8-bfd6-d8e54d28ac95"/>
    <w:basedOn w:val="Table7da6604d3-d563-4746-ac7a-e8756925734f"/>
    <w:uiPriority w:val="99"/>
    <w:rsid w:val="00E24232"/>
    <w:tblPr>
      <w:tblInd w:w="3470" w:type="dxa"/>
    </w:tblPr>
    <w:tcPr>
      <w:shd w:val="clear" w:color="auto" w:fill="auto"/>
    </w:tcPr>
  </w:style>
  <w:style w:type="table" w:customStyle="1" w:styleId="Table9">
    <w:name w:val="Table 9"/>
    <w:basedOn w:val="Table8ffac4a2e-349f-43e8-bfd6-d8e54d28ac95"/>
    <w:uiPriority w:val="99"/>
    <w:rsid w:val="00E24232"/>
    <w:tblPr>
      <w:tblInd w:w="3946" w:type="dxa"/>
    </w:tblPr>
    <w:tcPr>
      <w:shd w:val="clear" w:color="auto" w:fill="auto"/>
    </w:tc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tcPr>
      <w:shd w:val="clear" w:color="auto" w:fill="auto"/>
    </w:tc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tcPr>
      <w:shd w:val="clear" w:color="auto" w:fill="auto"/>
    </w:tcPr>
  </w:style>
  <w:style w:type="table" w:customStyle="1" w:styleId="TableNoRule3">
    <w:name w:val="Table NoRule 3"/>
    <w:basedOn w:val="TableNoRule241a5a1e5-73d3-4eaf-a825-e59b4886659c"/>
    <w:uiPriority w:val="99"/>
    <w:rsid w:val="00E24232"/>
    <w:tblPr>
      <w:tblInd w:w="950" w:type="dxa"/>
    </w:tblPr>
    <w:tcPr>
      <w:shd w:val="clear" w:color="auto" w:fill="auto"/>
    </w:tc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tcPr>
      <w:shd w:val="clear" w:color="auto" w:fill="auto"/>
    </w:tc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tcPr>
      <w:shd w:val="clear" w:color="auto" w:fill="auto"/>
    </w:tcPr>
  </w:style>
  <w:style w:type="table" w:customStyle="1" w:styleId="TableNoRule4">
    <w:name w:val="Table NoRule 4"/>
    <w:basedOn w:val="TableNoRule326ac83b0-4c55-4a33-9b64-9b099d01cca5"/>
    <w:uiPriority w:val="99"/>
    <w:rsid w:val="00E24232"/>
    <w:tblPr>
      <w:tblInd w:w="1440" w:type="dxa"/>
    </w:tblPr>
    <w:tcPr>
      <w:shd w:val="clear" w:color="auto" w:fill="auto"/>
    </w:tc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tcPr>
      <w:shd w:val="clear" w:color="auto" w:fill="auto"/>
    </w:tc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tcPr>
      <w:shd w:val="clear" w:color="auto" w:fill="auto"/>
    </w:tc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tcPr>
      <w:shd w:val="clear" w:color="auto" w:fill="auto"/>
    </w:tcPr>
  </w:style>
  <w:style w:type="table" w:customStyle="1" w:styleId="TableNoRule5">
    <w:name w:val="Table NoRule 5"/>
    <w:basedOn w:val="TableNoRule436255192-19d5-4079-9f48-b5d3041d3a08"/>
    <w:uiPriority w:val="99"/>
    <w:rsid w:val="00E24232"/>
    <w:tblPr>
      <w:tblInd w:w="1915" w:type="dxa"/>
    </w:tblPr>
    <w:tcPr>
      <w:shd w:val="clear" w:color="auto" w:fill="auto"/>
    </w:tc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tcPr>
      <w:shd w:val="clear" w:color="auto" w:fill="auto"/>
    </w:tc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tcPr>
      <w:shd w:val="clear" w:color="auto" w:fill="auto"/>
    </w:tc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tcPr>
      <w:shd w:val="clear" w:color="auto" w:fill="auto"/>
    </w:tc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tcPr>
      <w:shd w:val="clear" w:color="auto" w:fill="auto"/>
    </w:tcPr>
  </w:style>
  <w:style w:type="table" w:customStyle="1" w:styleId="TableNoRule6">
    <w:name w:val="Table NoRule 6"/>
    <w:basedOn w:val="TableNoRule59470d4fa-0b1c-4927-95d7-0d71df8ea819"/>
    <w:uiPriority w:val="99"/>
    <w:rsid w:val="00E24232"/>
    <w:tblPr>
      <w:tblInd w:w="2390" w:type="dxa"/>
    </w:tblPr>
    <w:tcPr>
      <w:shd w:val="clear" w:color="auto" w:fill="auto"/>
    </w:tc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tcPr>
      <w:shd w:val="clear" w:color="auto" w:fill="auto"/>
    </w:tc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tcPr>
      <w:shd w:val="clear" w:color="auto" w:fill="auto"/>
    </w:tc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tcPr>
      <w:shd w:val="clear" w:color="auto" w:fill="auto"/>
    </w:tc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tcPr>
      <w:shd w:val="clear" w:color="auto" w:fill="auto"/>
    </w:tc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tcPr>
      <w:shd w:val="clear" w:color="auto" w:fill="auto"/>
    </w:tcPr>
  </w:style>
  <w:style w:type="table" w:customStyle="1" w:styleId="TableNoRule7">
    <w:name w:val="Table NoRule 7"/>
    <w:basedOn w:val="TableNoRule60044446b-e1f2-49f5-b6c1-74c0c554f0f5"/>
    <w:uiPriority w:val="99"/>
    <w:rsid w:val="00E24232"/>
    <w:tblPr>
      <w:tblInd w:w="2880" w:type="dxa"/>
    </w:tblPr>
    <w:tcPr>
      <w:shd w:val="clear" w:color="auto" w:fill="auto"/>
    </w:tc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tcPr>
      <w:shd w:val="clear" w:color="auto" w:fill="auto"/>
    </w:tc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tcPr>
      <w:shd w:val="clear" w:color="auto" w:fill="auto"/>
    </w:tc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tcPr>
      <w:shd w:val="clear" w:color="auto" w:fill="auto"/>
    </w:tc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tcPr>
      <w:shd w:val="clear" w:color="auto" w:fill="auto"/>
    </w:tc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tcPr>
      <w:shd w:val="clear" w:color="auto" w:fill="auto"/>
    </w:tc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tcPr>
      <w:shd w:val="clear" w:color="auto" w:fill="auto"/>
    </w:tcPr>
  </w:style>
  <w:style w:type="table" w:customStyle="1" w:styleId="TableNoRule8">
    <w:name w:val="Table NoRule 8"/>
    <w:basedOn w:val="TableNoRule7eabdfcdf-a94d-4d47-9dc1-9c819930877c"/>
    <w:uiPriority w:val="99"/>
    <w:rsid w:val="00E24232"/>
    <w:tblPr>
      <w:tblInd w:w="3355" w:type="dxa"/>
    </w:tblPr>
    <w:tcPr>
      <w:shd w:val="clear" w:color="auto" w:fill="auto"/>
    </w:tc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tcPr>
      <w:shd w:val="clear" w:color="auto" w:fill="auto"/>
    </w:tc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tcPr>
      <w:shd w:val="clear" w:color="auto" w:fill="auto"/>
    </w:tc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tcPr>
      <w:shd w:val="clear" w:color="auto" w:fill="auto"/>
    </w:tc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tcPr>
      <w:shd w:val="clear" w:color="auto" w:fill="auto"/>
    </w:tc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tcPr>
      <w:shd w:val="clear" w:color="auto" w:fill="auto"/>
    </w:tc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tcPr>
      <w:shd w:val="clear" w:color="auto" w:fill="auto"/>
    </w:tc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tcPr>
      <w:shd w:val="clear" w:color="auto" w:fill="auto"/>
    </w:tcPr>
  </w:style>
  <w:style w:type="table" w:customStyle="1" w:styleId="TableNoRule9">
    <w:name w:val="Table NoRule 9"/>
    <w:basedOn w:val="TableNoRule8ee2329d0-cdd2-4cee-993c-fe65e39134e8"/>
    <w:uiPriority w:val="99"/>
    <w:rsid w:val="00E24232"/>
    <w:tblPr>
      <w:tblInd w:w="3830" w:type="dxa"/>
    </w:tblPr>
    <w:tcPr>
      <w:shd w:val="clear" w:color="auto" w:fill="auto"/>
    </w:tcPr>
  </w:style>
  <w:style w:type="paragraph" w:customStyle="1" w:styleId="PageBreakB4Table">
    <w:name w:val="PageBreakB4Table"/>
    <w:basedOn w:val="Normal"/>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24232"/>
    <w:pPr>
      <w:jc w:val="center"/>
    </w:pPr>
  </w:style>
  <w:style w:type="paragraph" w:customStyle="1" w:styleId="ImageCaptionAboveCenter">
    <w:name w:val="Image Caption Above Center"/>
    <w:basedOn w:val="ImageCaptionAboveLeft"/>
    <w:next w:val="Block1"/>
    <w:qFormat/>
    <w:rsid w:val="00E24232"/>
    <w:pPr>
      <w:jc w:val="center"/>
    </w:pPr>
  </w:style>
  <w:style w:type="paragraph" w:customStyle="1" w:styleId="ImageCaptionAboveRight">
    <w:name w:val="Image Caption Above Right"/>
    <w:basedOn w:val="ImageCaptionAboveLeft"/>
    <w:next w:val="Block1"/>
    <w:qFormat/>
    <w:rsid w:val="00E24232"/>
    <w:pPr>
      <w:jc w:val="right"/>
    </w:pPr>
  </w:style>
  <w:style w:type="paragraph" w:customStyle="1" w:styleId="ImageAboveCaptionRight">
    <w:name w:val="Image Above Caption Right"/>
    <w:basedOn w:val="ImageAboveCaptionLeft"/>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paragraph" w:customStyle="1" w:styleId="TableParagraph">
    <w:name w:val="Table Paragraph"/>
    <w:basedOn w:val="Normal"/>
    <w:uiPriority w:val="1"/>
    <w:qFormat/>
    <w:rsid w:val="00AE7B2D"/>
    <w:pPr>
      <w:widowControl w:val="0"/>
      <w:autoSpaceDE w:val="0"/>
      <w:autoSpaceDN w:val="0"/>
      <w:ind w:left="108"/>
      <w:jc w:val="left"/>
    </w:pPr>
    <w:rPr>
      <w:rFonts w:ascii="Arial" w:eastAsia="Arial" w:hAnsi="Arial" w:cs="Arial"/>
      <w:sz w:val="22"/>
      <w:szCs w:val="22"/>
    </w:rPr>
  </w:style>
  <w:style w:type="paragraph" w:styleId="Revision">
    <w:name w:val="Revision"/>
    <w:hidden/>
    <w:uiPriority w:val="99"/>
    <w:semiHidden/>
    <w:rsid w:val="00425361"/>
    <w:rPr>
      <w:sz w:val="24"/>
      <w:szCs w:val="24"/>
    </w:rPr>
  </w:style>
  <w:style w:type="table" w:customStyle="1" w:styleId="Table1bf3b71f8-325b-47ee-ac75-a805e0811821">
    <w:name w:val="Table 1_bf3b71f8-325b-47ee-ac75-a805e081182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0d6bba3-ae51-41e7-96e2-590987fbbb51">
    <w:name w:val="Table 1_50d6bba3-ae51-41e7-96e2-590987fbbb5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cd0c822-fc00-462a-9499-a09dd124fd80">
    <w:name w:val="Table 1_6cd0c822-fc00-462a-9499-a09dd124fd8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indent1">
    <w:name w:val="indent1"/>
    <w:basedOn w:val="Normal"/>
    <w:rsid w:val="006549F7"/>
    <w:pPr>
      <w:spacing w:before="100" w:beforeAutospacing="1" w:after="100" w:afterAutospacing="1"/>
      <w:jc w:val="left"/>
    </w:pPr>
  </w:style>
  <w:style w:type="paragraph" w:customStyle="1" w:styleId="indent2">
    <w:name w:val="indent2"/>
    <w:basedOn w:val="Normal"/>
    <w:rsid w:val="006549F7"/>
    <w:pPr>
      <w:spacing w:before="100" w:beforeAutospacing="1" w:after="100" w:afterAutospacing="1"/>
      <w:jc w:val="left"/>
    </w:pPr>
  </w:style>
  <w:style w:type="character" w:customStyle="1" w:styleId="UnresolvedMention1">
    <w:name w:val="Unresolved Mention1"/>
    <w:basedOn w:val="DefaultParagraphFont"/>
    <w:uiPriority w:val="99"/>
    <w:semiHidden/>
    <w:unhideWhenUsed/>
    <w:rsid w:val="006549F7"/>
    <w:rPr>
      <w:color w:val="605E5C"/>
      <w:shd w:val="clear" w:color="auto" w:fill="E1DFDD"/>
    </w:rPr>
  </w:style>
  <w:style w:type="table" w:customStyle="1" w:styleId="Table13536c864-856d-4b56-ba73-fef58d3878b5">
    <w:name w:val="Table 1_3536c864-856d-4b56-ba73-fef58d3878b5"/>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6549F7"/>
  </w:style>
  <w:style w:type="character" w:customStyle="1" w:styleId="FooterChar1">
    <w:name w:val="Footer Char1"/>
    <w:basedOn w:val="DefaultParagraphFont"/>
    <w:uiPriority w:val="99"/>
    <w:semiHidden/>
    <w:rsid w:val="006549F7"/>
  </w:style>
  <w:style w:type="character" w:customStyle="1" w:styleId="sr-only">
    <w:name w:val="sr-only"/>
    <w:basedOn w:val="DefaultParagraphFont"/>
    <w:rsid w:val="006549F7"/>
  </w:style>
  <w:style w:type="table" w:customStyle="1" w:styleId="Table12c0068d5-d43e-4e88-af49-c4f590f87195">
    <w:name w:val="Table 1_2c0068d5-d43e-4e88-af49-c4f590f871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customStyle="1" w:styleId="UnresolvedMention2">
    <w:name w:val="Unresolved Mention2"/>
    <w:basedOn w:val="DefaultParagraphFont"/>
    <w:uiPriority w:val="99"/>
    <w:semiHidden/>
    <w:unhideWhenUsed/>
    <w:rsid w:val="006549F7"/>
    <w:rPr>
      <w:color w:val="605E5C"/>
      <w:shd w:val="clear" w:color="auto" w:fill="E1DFDD"/>
    </w:rPr>
  </w:style>
  <w:style w:type="table" w:customStyle="1" w:styleId="Table17358f978-2d84-4552-9d34-4721cb2ff3a2">
    <w:name w:val="Table 1_7358f978-2d84-4552-9d34-4721cb2ff3a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b876fb2-3bde-4f2a-8b49-00ff8b73dbf1">
    <w:name w:val="Table 1_9b876fb2-3bde-4f2a-8b49-00ff8b73dbf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34fbd56-5575-485e-b5b3-659abbdead95">
    <w:name w:val="Table 1_134fbd56-5575-485e-b5b3-659abbdead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c590703-e69b-4a1b-8b01-91342c8b3337">
    <w:name w:val="Table 1_bc590703-e69b-4a1b-8b01-91342c8b3337"/>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e3c8a5e-46bd-4b2c-9dd1-54431f9205d8">
    <w:name w:val="Table 1_1e3c8a5e-46bd-4b2c-9dd1-54431f9205d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56918e2-55e7-4d0b-b8d9-ba047ea1b459">
    <w:name w:val="Table 1_a56918e2-55e7-4d0b-b8d9-ba047ea1b45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640a01-eb51-4944-ac09-c91e4ad66706">
    <w:name w:val="Table 1_9a640a01-eb51-4944-ac09-c91e4ad6670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e43e12d-89be-4dfb-8fc3-054164500602">
    <w:name w:val="Table 1_de43e12d-89be-4dfb-8fc3-05416450060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c260053-97ef-49f0-8d11-e54af1f5c276">
    <w:name w:val="Table 1_ac260053-97ef-49f0-8d11-e54af1f5c27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a287dfa-ed35-433f-b43e-161dffffeb58">
    <w:name w:val="Table 1_da287dfa-ed35-433f-b43e-161dffffeb5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149c577-38a8-4900-ba66-a246a9730c24">
    <w:name w:val="Table 1_2149c577-38a8-4900-ba66-a246a9730c2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b69e37e-ea7a-46a0-acf9-5215b7a1d85b">
    <w:name w:val="Table 1_cb69e37e-ea7a-46a0-acf9-5215b7a1d85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dc07061-e2a9-4bfb-bd53-0209b57fad64">
    <w:name w:val="Table 1_fdc07061-e2a9-4bfb-bd53-0209b57fad6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617aa6c-ea91-49c9-af4f-aea39b6bd422">
    <w:name w:val="Table 1_7617aa6c-ea91-49c9-af4f-aea39b6bd42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799c4e7-4511-4c5a-9091-01c480e283d9">
    <w:name w:val="Table 1_7799c4e7-4511-4c5a-9091-01c480e283d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f397778-c171-4a7d-b8bf-220fce5dcc35">
    <w:name w:val="Table 1_8f397778-c171-4a7d-b8bf-220fce5dcc3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5122f9-65e5-485c-90c9-7a109b57ce60">
    <w:name w:val="Table 1_dc5122f9-65e5-485c-90c9-7a109b57ce6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0b5ede7-2eb0-4758-b450-22d5494c15c1">
    <w:name w:val="Table 1_a0b5ede7-2eb0-4758-b450-22d5494c15c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eeaa792-31e4-4f60-bbd9-1117528f407b">
    <w:name w:val="Table 1_0eeaa792-31e4-4f60-bbd9-1117528f407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paragraph">
    <w:name w:val="paragraph"/>
    <w:basedOn w:val="Normal"/>
    <w:rsid w:val="00CD5158"/>
    <w:pPr>
      <w:spacing w:before="100" w:beforeAutospacing="1" w:after="100" w:afterAutospacing="1"/>
      <w:jc w:val="left"/>
    </w:pPr>
  </w:style>
  <w:style w:type="character" w:customStyle="1" w:styleId="normaltextrun">
    <w:name w:val="normaltextrun"/>
    <w:basedOn w:val="DefaultParagraphFont"/>
    <w:rsid w:val="00CD5158"/>
  </w:style>
  <w:style w:type="character" w:customStyle="1" w:styleId="eop">
    <w:name w:val="eop"/>
    <w:basedOn w:val="DefaultParagraphFont"/>
    <w:rsid w:val="00CD5158"/>
  </w:style>
  <w:style w:type="table" w:customStyle="1" w:styleId="Table1fb09cec3-639f-487b-939c-fb8ea3e86463">
    <w:name w:val="Table 1_fb09cec3-639f-487b-939c-fb8ea3e86463"/>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1e4f4fc-5a88-482f-ad93-add5f44719ec">
    <w:name w:val="Table 1_d1e4f4fc-5a88-482f-ad93-add5f44719e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1ebe8d5-9729-49af-8012-781d7b29e32a">
    <w:name w:val="Table 1_41ebe8d5-9729-49af-8012-781d7b29e32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fa9476a-7cbd-4b2a-92a2-d18762118fd2">
    <w:name w:val="Table 1_ffa9476a-7cbd-4b2a-92a2-d18762118fd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a252b5b-077a-45f1-b3e3-c1dab3a6b8b2">
    <w:name w:val="Table 1_ba252b5b-077a-45f1-b3e3-c1dab3a6b8b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5ff1e7b-7887-4f5a-84db-590e4ce62206">
    <w:name w:val="Table 1_b5ff1e7b-7887-4f5a-84db-590e4ce62206"/>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25e168e-a970-483b-82c2-8848ea199129">
    <w:name w:val="Table 1_425e168e-a970-483b-82c2-8848ea19912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1143d23-cabc-4a44-adc4-4a8aaa31eeee">
    <w:name w:val="Table 1_b1143d23-cabc-4a44-adc4-4a8aaa31eee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705451f-17c2-4fc5-a7cc-3e6bdbf8cf9d">
    <w:name w:val="Table 1_9705451f-17c2-4fc5-a7cc-3e6bdbf8cf9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326841-1226-4e7a-aa96-1269397128dc">
    <w:name w:val="Table 1_48326841-1226-4e7a-aa96-1269397128d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709c145-1024-47e7-9289-d5496a7e6342">
    <w:name w:val="Table 1_0709c145-1024-47e7-9289-d5496a7e634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ca52233-9345-4fea-b946-4ef8f9cc01eb">
    <w:name w:val="Table 1_9ca52233-9345-4fea-b946-4ef8f9cc01e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ddb8fd-a65d-4373-bf07-492633736aa4">
    <w:name w:val="Table 1_9addb8fd-a65d-4373-bf07-492633736aa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79f9781-1684-48a6-ab4b-066b099e204c">
    <w:name w:val="Table 1_f79f9781-1684-48a6-ab4b-066b099e204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dde92a-c055-4cbd-9c2b-a7d74b961525">
    <w:name w:val="Table 1_c1dde92a-c055-4cbd-9c2b-a7d74b96152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ea7f83e-8c2b-41bc-a53a-acd149c15b0e">
    <w:name w:val="Table 1_6ea7f83e-8c2b-41bc-a53a-acd149c15b0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a58586a-e1f4-447f-8a9b-178e8a72ea65">
    <w:name w:val="Table 1_6a58586a-e1f4-447f-8a9b-178e8a72ea6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d50250-07a6-4741-904f-c8ee0b565f6c">
    <w:name w:val="Table 1_49d50250-07a6-4741-904f-c8ee0b565f6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516a5b9-c2e9-4868-ba3d-7e9a4904d540">
    <w:name w:val="Table 1_6516a5b9-c2e9-4868-ba3d-7e9a4904d540"/>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243b615-74e3-4886-95cd-9df244d26bdd">
    <w:name w:val="Table 1_e243b615-74e3-4886-95cd-9df244d26bd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8e37be3-2156-4888-8e11-bb1306825115">
    <w:name w:val="Table 1_d8e37be3-2156-4888-8e11-bb130682511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5aff69f-7c5f-41f2-b80a-7616df34bf1b">
    <w:name w:val="Table 1_55aff69f-7c5f-41f2-b80a-7616df34bf1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c5f2ce0-8df5-4d85-8020-8c8ae412c7d9">
    <w:name w:val="Table 1_2c5f2ce0-8df5-4d85-8020-8c8ae412c7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765942-55a4-4028-a779-0fe721425bd9">
    <w:name w:val="Table 1_dc765942-55a4-4028-a779-0fe721425b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3b76d7c-bb94-423b-8804-10781068562e">
    <w:name w:val="Table 1_23b76d7c-bb94-423b-8804-10781068562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e4551e9-2537-433e-a857-7a5f6972e548">
    <w:name w:val="Table 1_8e4551e9-2537-433e-a857-7a5f6972e548"/>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05d11b5-35bc-4278-8cdf-5924ba6ffa8a">
    <w:name w:val="Table 1_905d11b5-35bc-4278-8cdf-5924ba6ffa8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c40b969-72f7-4502-be16-32249e74e92b">
    <w:name w:val="Table 1_6c40b969-72f7-4502-be16-32249e74e92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e0db434-7d4a-4aee-a3ba-8b0b17979371">
    <w:name w:val="Table 1_4e0db434-7d4a-4aee-a3ba-8b0b17979371"/>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a08370e-38a0-4017-8cb7-a809d3b38b47">
    <w:name w:val="Table 1_4a08370e-38a0-4017-8cb7-a809d3b38b47"/>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359badd-436e-4bbf-aeec-fdb5822b6f54">
    <w:name w:val="Table 1_8359badd-436e-4bbf-aeec-fdb5822b6f5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istorynote00">
    <w:name w:val="historynote0"/>
    <w:basedOn w:val="Normal"/>
    <w:rsid w:val="00CD5158"/>
    <w:pPr>
      <w:spacing w:before="100" w:beforeAutospacing="1" w:after="100" w:afterAutospacing="1"/>
      <w:jc w:val="left"/>
    </w:pPr>
  </w:style>
  <w:style w:type="paragraph" w:customStyle="1" w:styleId="incr3">
    <w:name w:val="incr3"/>
    <w:basedOn w:val="Normal"/>
    <w:rsid w:val="00CD5158"/>
    <w:pPr>
      <w:spacing w:before="100" w:beforeAutospacing="1" w:after="100" w:afterAutospacing="1"/>
      <w:jc w:val="left"/>
    </w:pPr>
  </w:style>
  <w:style w:type="paragraph" w:customStyle="1" w:styleId="content4">
    <w:name w:val="content4"/>
    <w:basedOn w:val="Normal"/>
    <w:rsid w:val="00CD5158"/>
    <w:pPr>
      <w:spacing w:before="100" w:beforeAutospacing="1" w:after="100" w:afterAutospacing="1"/>
      <w:jc w:val="left"/>
    </w:pPr>
  </w:style>
  <w:style w:type="paragraph" w:customStyle="1" w:styleId="incr4">
    <w:name w:val="incr4"/>
    <w:basedOn w:val="Normal"/>
    <w:rsid w:val="00CD5158"/>
    <w:pPr>
      <w:spacing w:before="100" w:beforeAutospacing="1" w:after="100" w:afterAutospacing="1"/>
      <w:jc w:val="left"/>
    </w:pPr>
  </w:style>
  <w:style w:type="paragraph" w:customStyle="1" w:styleId="content5">
    <w:name w:val="content5"/>
    <w:basedOn w:val="Normal"/>
    <w:rsid w:val="00CD5158"/>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649092224">
      <w:bodyDiv w:val="1"/>
      <w:marLeft w:val="0"/>
      <w:marRight w:val="0"/>
      <w:marTop w:val="0"/>
      <w:marBottom w:val="0"/>
      <w:divBdr>
        <w:top w:val="none" w:sz="0" w:space="0" w:color="auto"/>
        <w:left w:val="none" w:sz="0" w:space="0" w:color="auto"/>
        <w:bottom w:val="none" w:sz="0" w:space="0" w:color="auto"/>
        <w:right w:val="none" w:sz="0" w:space="0" w:color="auto"/>
      </w:divBdr>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5165</Words>
  <Characters>29442</Characters>
  <Application>Microsoft Office Word</Application>
  <DocSecurity>0</DocSecurity>
  <Lines>245</Lines>
  <Paragraphs>69</Paragraphs>
  <ScaleCrop>false</ScaleCrop>
  <Company/>
  <LinksUpToDate>false</LinksUpToDate>
  <CharactersWithSpaces>34538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 Nevins</dc:creator>
  <cp:lastModifiedBy>Christina Rudsell</cp:lastModifiedBy>
  <cp:revision>2</cp:revision>
  <cp:lastPrinted>1900-01-01T08:00:00Z</cp:lastPrinted>
  <dcterms:created xsi:type="dcterms:W3CDTF">2025-04-03T21:41:00Z</dcterms:created>
  <dcterms:modified xsi:type="dcterms:W3CDTF">2025-04-03T21:41:00Z</dcterms:modified>
</cp:coreProperties>
</file>